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1C5B6" w14:textId="77777777" w:rsidR="00AA54CC" w:rsidRPr="00AA54CC" w:rsidRDefault="00AA54CC" w:rsidP="00AA54CC">
      <w:pPr>
        <w:pStyle w:val="Antettulo"/>
      </w:pPr>
      <w:r w:rsidRPr="00AA54CC">
        <w:t>Del 8 al 13 de septiembre en Miraflores de la Sierra</w:t>
      </w:r>
    </w:p>
    <w:p w14:paraId="038AD214" w14:textId="6644DCF1" w:rsidR="00AA54CC" w:rsidRPr="00AA54CC" w:rsidRDefault="00AA54CC" w:rsidP="00AA54CC">
      <w:pPr>
        <w:pStyle w:val="Ttuloprincipal"/>
        <w:rPr>
          <w:lang w:val="es-ES_tradnl"/>
        </w:rPr>
      </w:pPr>
      <w:r w:rsidRPr="00AA54CC">
        <w:rPr>
          <w:lang w:val="es-ES_tradnl"/>
        </w:rPr>
        <w:t xml:space="preserve">El sueño de la superconductividad a </w:t>
      </w:r>
      <w:r w:rsidR="00DF3254">
        <w:rPr>
          <w:lang w:val="es-ES_tradnl"/>
        </w:rPr>
        <w:t>temperatura ambiente</w:t>
      </w:r>
      <w:r w:rsidRPr="00AA54CC">
        <w:rPr>
          <w:lang w:val="es-ES_tradnl"/>
        </w:rPr>
        <w:t xml:space="preserve"> protagoniza la XXVI Escuela de Verano ‘Nicolás Cabrera’</w:t>
      </w:r>
    </w:p>
    <w:p w14:paraId="7FA9FF96" w14:textId="77B2FC71" w:rsidR="00AA54CC" w:rsidRPr="00FC2745" w:rsidRDefault="00AA54CC" w:rsidP="00FC2745">
      <w:pPr>
        <w:pStyle w:val="bulletvieta"/>
        <w:ind w:left="357" w:hanging="357"/>
        <w:rPr>
          <w:b w:val="0"/>
          <w:color w:val="121212" w:themeColor="background2"/>
          <w:lang w:val="es-ES_tradnl"/>
        </w:rPr>
      </w:pPr>
      <w:r w:rsidRPr="00FC2745">
        <w:rPr>
          <w:rFonts w:asciiTheme="minorHAnsi" w:hAnsiTheme="minorHAnsi"/>
          <w:color w:val="02A5A5"/>
          <w:lang w:val="es-ES"/>
        </w:rPr>
        <w:t xml:space="preserve">Esta edición </w:t>
      </w:r>
      <w:r w:rsidRPr="00FC2745">
        <w:rPr>
          <w:b w:val="0"/>
          <w:color w:val="121212" w:themeColor="background2"/>
          <w:lang w:val="es-ES_tradnl"/>
        </w:rPr>
        <w:t xml:space="preserve">congrega a </w:t>
      </w:r>
      <w:r w:rsidR="00A35E1D">
        <w:rPr>
          <w:b w:val="0"/>
          <w:color w:val="121212" w:themeColor="background2"/>
          <w:lang w:val="es-ES_tradnl"/>
        </w:rPr>
        <w:t xml:space="preserve">casi 70 </w:t>
      </w:r>
      <w:r w:rsidRPr="00FC2745">
        <w:rPr>
          <w:b w:val="0"/>
          <w:color w:val="121212" w:themeColor="background2"/>
          <w:lang w:val="es-ES_tradnl"/>
        </w:rPr>
        <w:t xml:space="preserve">participantes de </w:t>
      </w:r>
      <w:r w:rsidR="00A35E1D">
        <w:rPr>
          <w:b w:val="0"/>
          <w:color w:val="121212" w:themeColor="background2"/>
          <w:lang w:val="es-ES_tradnl"/>
        </w:rPr>
        <w:t>13</w:t>
      </w:r>
      <w:r w:rsidRPr="00FC2745">
        <w:rPr>
          <w:b w:val="0"/>
          <w:color w:val="121212" w:themeColor="background2"/>
          <w:lang w:val="es-ES_tradnl"/>
        </w:rPr>
        <w:t xml:space="preserve"> países, entre ellos a los principales expertos mundiales en la búsqueda de nuevos materiales superconductores a temperaturas elevadas, un fenómeno que decenas de laboratorios en todo el mundo pugnan por controlar</w:t>
      </w:r>
    </w:p>
    <w:p w14:paraId="45EAB204" w14:textId="4136B53F" w:rsidR="005C5D0B" w:rsidRPr="005C5D0B" w:rsidRDefault="00AA54CC" w:rsidP="005C5D0B">
      <w:pPr>
        <w:pStyle w:val="bulletvieta"/>
        <w:ind w:left="357" w:hanging="357"/>
        <w:rPr>
          <w:rFonts w:asciiTheme="minorHAnsi" w:hAnsiTheme="minorHAnsi"/>
          <w:color w:val="02A5A5"/>
          <w:lang w:val="es-ES"/>
        </w:rPr>
      </w:pPr>
      <w:r w:rsidRPr="00FC2745">
        <w:rPr>
          <w:rFonts w:asciiTheme="minorHAnsi" w:hAnsiTheme="minorHAnsi"/>
          <w:color w:val="02A5A5"/>
          <w:lang w:val="es-ES"/>
        </w:rPr>
        <w:t xml:space="preserve">La superconductividad </w:t>
      </w:r>
      <w:r w:rsidRPr="00FC2745">
        <w:rPr>
          <w:b w:val="0"/>
          <w:color w:val="121212" w:themeColor="background2"/>
          <w:lang w:val="es-ES_tradnl"/>
        </w:rPr>
        <w:t>puede abrir la puerta a un tendido eléctrico sin pérdidas</w:t>
      </w:r>
      <w:r w:rsidR="00DE4570">
        <w:rPr>
          <w:b w:val="0"/>
          <w:color w:val="121212" w:themeColor="background2"/>
          <w:lang w:val="es-ES_tradnl"/>
        </w:rPr>
        <w:t xml:space="preserve"> de energía</w:t>
      </w:r>
      <w:r w:rsidRPr="00FC2745">
        <w:rPr>
          <w:b w:val="0"/>
          <w:color w:val="121212" w:themeColor="background2"/>
          <w:lang w:val="es-ES_tradnl"/>
        </w:rPr>
        <w:t xml:space="preserve"> y al desarrollo de la computación cuántica, pero hasta ahora el principal obstáculo ha sido </w:t>
      </w:r>
      <w:r w:rsidR="00A35E1D">
        <w:rPr>
          <w:b w:val="0"/>
          <w:color w:val="121212" w:themeColor="background2"/>
          <w:lang w:val="es-ES_tradnl"/>
        </w:rPr>
        <w:t>la necesidad de</w:t>
      </w:r>
      <w:r w:rsidRPr="00FC2745">
        <w:rPr>
          <w:b w:val="0"/>
          <w:color w:val="121212" w:themeColor="background2"/>
          <w:lang w:val="es-ES_tradnl"/>
        </w:rPr>
        <w:t xml:space="preserve"> enfriar los materiales a temperaturas extremadamente bajas</w:t>
      </w:r>
    </w:p>
    <w:p w14:paraId="6AD40534" w14:textId="77777777" w:rsidR="005C5D0B" w:rsidRPr="005C5D0B" w:rsidRDefault="005C5D0B" w:rsidP="005C5D0B">
      <w:pPr>
        <w:pStyle w:val="bulletvieta"/>
        <w:numPr>
          <w:ilvl w:val="0"/>
          <w:numId w:val="0"/>
        </w:numPr>
        <w:ind w:left="357"/>
        <w:rPr>
          <w:rFonts w:asciiTheme="minorHAnsi" w:hAnsiTheme="minorHAnsi"/>
          <w:color w:val="02A5A5"/>
          <w:lang w:val="es-ES"/>
        </w:rPr>
      </w:pPr>
    </w:p>
    <w:p w14:paraId="57E18304" w14:textId="7ADCFF8F" w:rsidR="00AA54CC" w:rsidRPr="005C5D0B" w:rsidRDefault="00AA54CC" w:rsidP="005C5D0B">
      <w:pPr>
        <w:spacing w:line="300" w:lineRule="exact"/>
        <w:jc w:val="both"/>
        <w:rPr>
          <w:lang w:val="es-ES"/>
        </w:rPr>
      </w:pPr>
      <w:r w:rsidRPr="00FC2745">
        <w:rPr>
          <w:lang w:val="es-ES"/>
        </w:rPr>
        <w:t xml:space="preserve">Entender la superconductividad en todas sus manifestaciones es un objetivo prioritario desde hace décadas. Si se supiera por qué algunos materiales, bajo ciertas condiciones, dejan de oponer resistencia a la corriente, estaría más cerca el sueño de un tendido eléctrico </w:t>
      </w:r>
      <w:r w:rsidR="00C5769E" w:rsidRPr="00C5769E">
        <w:rPr>
          <w:lang w:val="es-ES"/>
        </w:rPr>
        <w:t>mucho más eficaz y respetuoso con el medio ambiente.</w:t>
      </w:r>
      <w:r w:rsidRPr="00FC2745">
        <w:rPr>
          <w:lang w:val="es-ES"/>
        </w:rPr>
        <w:t xml:space="preserve"> Además, los materiales superconductores son una valiosa materia prima para la tecnología cuántica ahora en auge. La XXVI Escuela </w:t>
      </w:r>
      <w:r w:rsidR="00B201A8">
        <w:rPr>
          <w:lang w:val="es-ES"/>
        </w:rPr>
        <w:t xml:space="preserve">Internacional </w:t>
      </w:r>
      <w:r w:rsidRPr="00FC2745">
        <w:rPr>
          <w:lang w:val="es-ES"/>
        </w:rPr>
        <w:t xml:space="preserve">de Verano Nicolás Cabrera congrega a especialistas en todo el mundo en la llamada “superconductividad a altas temperaturas”, un fenómeno que decenas de laboratorios en todo el mundo pugnan por controlar. </w:t>
      </w:r>
    </w:p>
    <w:p w14:paraId="016C0FD7" w14:textId="31FAE76F" w:rsidR="00AA54CC" w:rsidRPr="005C5D0B" w:rsidRDefault="00AA54CC" w:rsidP="005C5D0B">
      <w:pPr>
        <w:spacing w:line="300" w:lineRule="exact"/>
        <w:jc w:val="both"/>
        <w:rPr>
          <w:lang w:val="es-ES"/>
        </w:rPr>
      </w:pPr>
      <w:r w:rsidRPr="00FC2745">
        <w:rPr>
          <w:lang w:val="es-ES"/>
        </w:rPr>
        <w:t xml:space="preserve">La Escuela, que cuenta con la colaboración de la Fundación BBVA, se celebra en la residencia La Cristalera, en Miraflores de la Sierra, del 8 al 13 de septiembre. Esta edición se titula </w:t>
      </w:r>
      <w:proofErr w:type="spellStart"/>
      <w:r w:rsidRPr="005C5D0B">
        <w:rPr>
          <w:i/>
          <w:lang w:val="es-ES"/>
        </w:rPr>
        <w:t>Driving</w:t>
      </w:r>
      <w:proofErr w:type="spellEnd"/>
      <w:r w:rsidRPr="005C5D0B">
        <w:rPr>
          <w:i/>
          <w:lang w:val="es-ES"/>
        </w:rPr>
        <w:t xml:space="preserve"> </w:t>
      </w:r>
      <w:proofErr w:type="spellStart"/>
      <w:r w:rsidRPr="005C5D0B">
        <w:rPr>
          <w:i/>
          <w:lang w:val="es-ES"/>
        </w:rPr>
        <w:t>the</w:t>
      </w:r>
      <w:proofErr w:type="spellEnd"/>
      <w:r w:rsidRPr="005C5D0B">
        <w:rPr>
          <w:i/>
          <w:lang w:val="es-ES"/>
        </w:rPr>
        <w:t xml:space="preserve"> </w:t>
      </w:r>
      <w:proofErr w:type="spellStart"/>
      <w:r w:rsidRPr="005C5D0B">
        <w:rPr>
          <w:i/>
          <w:lang w:val="es-ES"/>
        </w:rPr>
        <w:t>road</w:t>
      </w:r>
      <w:proofErr w:type="spellEnd"/>
      <w:r w:rsidRPr="005C5D0B">
        <w:rPr>
          <w:i/>
          <w:lang w:val="es-ES"/>
        </w:rPr>
        <w:t xml:space="preserve"> </w:t>
      </w:r>
      <w:proofErr w:type="spellStart"/>
      <w:r w:rsidRPr="005C5D0B">
        <w:rPr>
          <w:i/>
          <w:lang w:val="es-ES"/>
        </w:rPr>
        <w:t>towards</w:t>
      </w:r>
      <w:proofErr w:type="spellEnd"/>
      <w:r w:rsidRPr="005C5D0B">
        <w:rPr>
          <w:i/>
          <w:lang w:val="es-ES"/>
        </w:rPr>
        <w:t xml:space="preserve"> </w:t>
      </w:r>
      <w:proofErr w:type="spellStart"/>
      <w:r w:rsidRPr="005C5D0B">
        <w:rPr>
          <w:i/>
          <w:lang w:val="es-ES"/>
        </w:rPr>
        <w:t>room</w:t>
      </w:r>
      <w:proofErr w:type="spellEnd"/>
      <w:r w:rsidRPr="005C5D0B">
        <w:rPr>
          <w:i/>
          <w:lang w:val="es-ES"/>
        </w:rPr>
        <w:t xml:space="preserve"> </w:t>
      </w:r>
      <w:proofErr w:type="spellStart"/>
      <w:r w:rsidRPr="005C5D0B">
        <w:rPr>
          <w:i/>
          <w:lang w:val="es-ES"/>
        </w:rPr>
        <w:t>temperature</w:t>
      </w:r>
      <w:proofErr w:type="spellEnd"/>
      <w:r w:rsidRPr="005C5D0B">
        <w:rPr>
          <w:i/>
          <w:lang w:val="es-ES"/>
        </w:rPr>
        <w:t xml:space="preserve"> </w:t>
      </w:r>
      <w:proofErr w:type="spellStart"/>
      <w:r w:rsidRPr="005C5D0B">
        <w:rPr>
          <w:i/>
          <w:lang w:val="es-ES"/>
        </w:rPr>
        <w:t>superconductivity</w:t>
      </w:r>
      <w:proofErr w:type="spellEnd"/>
      <w:r w:rsidRPr="005C5D0B">
        <w:rPr>
          <w:i/>
          <w:lang w:val="es-ES"/>
        </w:rPr>
        <w:t xml:space="preserve"> </w:t>
      </w:r>
      <w:proofErr w:type="spellStart"/>
      <w:r w:rsidRPr="005C5D0B">
        <w:rPr>
          <w:i/>
          <w:lang w:val="es-ES"/>
        </w:rPr>
        <w:t>with</w:t>
      </w:r>
      <w:proofErr w:type="spellEnd"/>
      <w:r w:rsidRPr="005C5D0B">
        <w:rPr>
          <w:i/>
          <w:lang w:val="es-ES"/>
        </w:rPr>
        <w:t xml:space="preserve"> </w:t>
      </w:r>
      <w:proofErr w:type="spellStart"/>
      <w:r w:rsidRPr="005C5D0B">
        <w:rPr>
          <w:i/>
          <w:lang w:val="es-ES"/>
        </w:rPr>
        <w:t>electronic</w:t>
      </w:r>
      <w:proofErr w:type="spellEnd"/>
      <w:r w:rsidRPr="005C5D0B">
        <w:rPr>
          <w:i/>
          <w:lang w:val="es-ES"/>
        </w:rPr>
        <w:t xml:space="preserve"> </w:t>
      </w:r>
      <w:proofErr w:type="spellStart"/>
      <w:r w:rsidRPr="005C5D0B">
        <w:rPr>
          <w:i/>
          <w:lang w:val="es-ES"/>
        </w:rPr>
        <w:t>interactions</w:t>
      </w:r>
      <w:proofErr w:type="spellEnd"/>
      <w:r w:rsidR="0005490B">
        <w:rPr>
          <w:lang w:val="es-ES"/>
        </w:rPr>
        <w:t xml:space="preserve"> [El camino hacia la superconductividad </w:t>
      </w:r>
      <w:r w:rsidR="00C5769E">
        <w:rPr>
          <w:lang w:val="es-ES"/>
        </w:rPr>
        <w:t>a</w:t>
      </w:r>
      <w:r w:rsidR="0005490B">
        <w:rPr>
          <w:lang w:val="es-ES"/>
        </w:rPr>
        <w:t xml:space="preserve"> temperatura ambiente con interacciones electrónicas]</w:t>
      </w:r>
      <w:r w:rsidRPr="00FC2745">
        <w:rPr>
          <w:lang w:val="es-ES"/>
        </w:rPr>
        <w:t xml:space="preserve"> y congrega a </w:t>
      </w:r>
      <w:r w:rsidR="00C5769E">
        <w:rPr>
          <w:lang w:val="es-ES"/>
        </w:rPr>
        <w:t xml:space="preserve">unos 70 </w:t>
      </w:r>
      <w:r w:rsidRPr="00FC2745">
        <w:rPr>
          <w:lang w:val="es-ES"/>
        </w:rPr>
        <w:t xml:space="preserve">participantes de </w:t>
      </w:r>
      <w:r w:rsidR="00C5769E">
        <w:rPr>
          <w:lang w:val="es-ES"/>
        </w:rPr>
        <w:t>una quincena de</w:t>
      </w:r>
      <w:r w:rsidRPr="00FC2745">
        <w:rPr>
          <w:lang w:val="es-ES"/>
        </w:rPr>
        <w:t xml:space="preserve"> países.</w:t>
      </w:r>
    </w:p>
    <w:p w14:paraId="29A86759" w14:textId="77777777" w:rsidR="00FC2745" w:rsidRPr="005C5D0B" w:rsidRDefault="00AA54CC" w:rsidP="005C5D0B">
      <w:pPr>
        <w:spacing w:line="300" w:lineRule="exact"/>
        <w:jc w:val="both"/>
        <w:rPr>
          <w:lang w:val="es-ES"/>
        </w:rPr>
      </w:pPr>
      <w:r w:rsidRPr="00FC2745">
        <w:rPr>
          <w:lang w:val="es-ES"/>
        </w:rPr>
        <w:t>“El objetivo de la Escuela es presentar el estado del arte en superconductividad de altas temperaturas a través de los principales actores en el área”, explican los organizadores. “Expertos de talla mundial repasarán el estado de la investigación y se concentrarán en los más recientes avances, tanto</w:t>
      </w:r>
      <w:r w:rsidR="00FC2745">
        <w:rPr>
          <w:lang w:val="es-ES"/>
        </w:rPr>
        <w:t xml:space="preserve"> teóricos como experimentales”.</w:t>
      </w:r>
    </w:p>
    <w:p w14:paraId="6497909E" w14:textId="173EFB8C" w:rsidR="005C5D0B" w:rsidRPr="005C5D0B" w:rsidRDefault="00AA54CC" w:rsidP="005C5D0B">
      <w:pPr>
        <w:spacing w:line="300" w:lineRule="exact"/>
        <w:jc w:val="both"/>
        <w:rPr>
          <w:lang w:val="es-ES"/>
        </w:rPr>
      </w:pPr>
      <w:r w:rsidRPr="00FC2745">
        <w:rPr>
          <w:lang w:val="es-ES"/>
        </w:rPr>
        <w:lastRenderedPageBreak/>
        <w:t>Esta edición de la Escuela está organizada por Isabel Guillamón, investigadora Ramón y Cajal en la Universidad Autónoma de Madrid (UAM) que tras recibir una Beca Leonardo de la Fundación BBVA obtuvo una de las prestigiosas ‘</w:t>
      </w:r>
      <w:proofErr w:type="spellStart"/>
      <w:r w:rsidRPr="00FC2745">
        <w:rPr>
          <w:lang w:val="es-ES"/>
        </w:rPr>
        <w:t>Starting</w:t>
      </w:r>
      <w:proofErr w:type="spellEnd"/>
      <w:r w:rsidRPr="00FC2745">
        <w:rPr>
          <w:lang w:val="es-ES"/>
        </w:rPr>
        <w:t xml:space="preserve"> </w:t>
      </w:r>
      <w:proofErr w:type="spellStart"/>
      <w:r w:rsidRPr="00FC2745">
        <w:rPr>
          <w:lang w:val="es-ES"/>
        </w:rPr>
        <w:t>Grant</w:t>
      </w:r>
      <w:proofErr w:type="spellEnd"/>
      <w:r w:rsidRPr="00FC2745">
        <w:rPr>
          <w:lang w:val="es-ES"/>
        </w:rPr>
        <w:t xml:space="preserve">’ del Consejo Europeo de Investigación; Elena </w:t>
      </w:r>
      <w:proofErr w:type="spellStart"/>
      <w:r w:rsidRPr="00FC2745">
        <w:rPr>
          <w:lang w:val="es-ES"/>
        </w:rPr>
        <w:t>Bascones</w:t>
      </w:r>
      <w:proofErr w:type="spellEnd"/>
      <w:r w:rsidRPr="00FC2745">
        <w:rPr>
          <w:lang w:val="es-ES"/>
        </w:rPr>
        <w:t xml:space="preserve">, </w:t>
      </w:r>
      <w:r w:rsidR="00DF3254" w:rsidRPr="00DF3254">
        <w:rPr>
          <w:lang w:val="es-ES"/>
        </w:rPr>
        <w:t xml:space="preserve">Científica Titular </w:t>
      </w:r>
      <w:r w:rsidRPr="00FC2745">
        <w:rPr>
          <w:lang w:val="es-ES"/>
        </w:rPr>
        <w:t xml:space="preserve">del Instituto de Ciencia de Materiales de Madrid (ICMM-CSIC); y </w:t>
      </w:r>
      <w:proofErr w:type="spellStart"/>
      <w:r w:rsidRPr="00FC2745">
        <w:rPr>
          <w:lang w:val="es-ES"/>
        </w:rPr>
        <w:t>Hermann</w:t>
      </w:r>
      <w:proofErr w:type="spellEnd"/>
      <w:r w:rsidRPr="00FC2745">
        <w:rPr>
          <w:lang w:val="es-ES"/>
        </w:rPr>
        <w:t xml:space="preserve"> </w:t>
      </w:r>
      <w:proofErr w:type="spellStart"/>
      <w:r w:rsidRPr="00FC2745">
        <w:rPr>
          <w:lang w:val="es-ES"/>
        </w:rPr>
        <w:t>Suderow</w:t>
      </w:r>
      <w:proofErr w:type="spellEnd"/>
      <w:r w:rsidRPr="00FC2745">
        <w:rPr>
          <w:lang w:val="es-ES"/>
        </w:rPr>
        <w:t xml:space="preserve">, director del Instituto </w:t>
      </w:r>
      <w:proofErr w:type="spellStart"/>
      <w:r w:rsidRPr="00FC2745">
        <w:rPr>
          <w:lang w:val="es-ES"/>
        </w:rPr>
        <w:t>Nicolas</w:t>
      </w:r>
      <w:proofErr w:type="spellEnd"/>
      <w:r w:rsidRPr="00FC2745">
        <w:rPr>
          <w:lang w:val="es-ES"/>
        </w:rPr>
        <w:t xml:space="preserve"> Cabrera desde 2012.</w:t>
      </w:r>
    </w:p>
    <w:p w14:paraId="39344192" w14:textId="77777777" w:rsidR="00AA54CC" w:rsidRPr="00FC2745" w:rsidRDefault="00AA54CC" w:rsidP="00AA54CC">
      <w:pPr>
        <w:jc w:val="both"/>
        <w:rPr>
          <w:b/>
          <w:color w:val="004481" w:themeColor="text1"/>
          <w:lang w:val="es-ES"/>
        </w:rPr>
      </w:pPr>
      <w:r w:rsidRPr="00FC2745">
        <w:rPr>
          <w:b/>
          <w:color w:val="004481" w:themeColor="text1"/>
          <w:lang w:val="es-ES"/>
        </w:rPr>
        <w:t>Electrones que viajan mejor por pares</w:t>
      </w:r>
    </w:p>
    <w:p w14:paraId="24C46059" w14:textId="77777777" w:rsidR="00AA54CC" w:rsidRPr="00FC2745" w:rsidRDefault="00AA54CC" w:rsidP="00AA54CC">
      <w:pPr>
        <w:spacing w:line="300" w:lineRule="exact"/>
        <w:jc w:val="both"/>
        <w:rPr>
          <w:lang w:val="es-ES"/>
        </w:rPr>
      </w:pPr>
      <w:r w:rsidRPr="00FC2745">
        <w:rPr>
          <w:lang w:val="es-ES"/>
        </w:rPr>
        <w:t>No pasa una semana sin que las principales revistas científicas publiquen un hallazgo relevante en superconductividad de altas temperaturas, lo que da idea de la gran actividad del área. Seguir estos avances exige visitar el mundo cuántico y entender el extraño comportamiento de los electrones.</w:t>
      </w:r>
    </w:p>
    <w:p w14:paraId="1CB0F5CC" w14:textId="5C98AE19" w:rsidR="00AA54CC" w:rsidRPr="00FC2745" w:rsidRDefault="00AA54CC" w:rsidP="00AA54CC">
      <w:pPr>
        <w:spacing w:line="300" w:lineRule="exact"/>
        <w:jc w:val="both"/>
        <w:rPr>
          <w:lang w:val="es-ES"/>
        </w:rPr>
      </w:pPr>
      <w:r w:rsidRPr="00FC2745">
        <w:rPr>
          <w:lang w:val="es-ES"/>
        </w:rPr>
        <w:t xml:space="preserve">El fenómeno de la superconductividad se descubrió en 1911 de manera casual. Muy pronto su descubridor, el holandés </w:t>
      </w:r>
      <w:proofErr w:type="spellStart"/>
      <w:r w:rsidRPr="00FC2745">
        <w:rPr>
          <w:lang w:val="es-ES"/>
        </w:rPr>
        <w:t>Heike</w:t>
      </w:r>
      <w:proofErr w:type="spellEnd"/>
      <w:r w:rsidRPr="00FC2745">
        <w:rPr>
          <w:lang w:val="es-ES"/>
        </w:rPr>
        <w:t xml:space="preserve"> </w:t>
      </w:r>
      <w:proofErr w:type="spellStart"/>
      <w:r w:rsidRPr="00FC2745">
        <w:rPr>
          <w:lang w:val="es-ES"/>
        </w:rPr>
        <w:t>Kamerlingh-Onn</w:t>
      </w:r>
      <w:r w:rsidR="00DF3254">
        <w:rPr>
          <w:lang w:val="es-ES"/>
        </w:rPr>
        <w:t>e</w:t>
      </w:r>
      <w:r w:rsidRPr="00FC2745">
        <w:rPr>
          <w:lang w:val="es-ES"/>
        </w:rPr>
        <w:t>s</w:t>
      </w:r>
      <w:proofErr w:type="spellEnd"/>
      <w:r w:rsidRPr="00FC2745">
        <w:rPr>
          <w:lang w:val="es-ES"/>
        </w:rPr>
        <w:t xml:space="preserve">, pensó en su utilidad para transmitir electricidad sin pérdidas. El </w:t>
      </w:r>
      <w:r w:rsidR="00325164">
        <w:rPr>
          <w:lang w:val="es-ES"/>
        </w:rPr>
        <w:t xml:space="preserve">principal </w:t>
      </w:r>
      <w:r w:rsidRPr="00FC2745">
        <w:rPr>
          <w:lang w:val="es-ES"/>
        </w:rPr>
        <w:t>obstáculo estaba en que la superconductividad solo aparecía al enfriarse los materiales hasta pocos grados por encima del</w:t>
      </w:r>
      <w:r w:rsidR="00325164">
        <w:rPr>
          <w:lang w:val="es-ES"/>
        </w:rPr>
        <w:t xml:space="preserve"> cero absoluto de temperatura, -</w:t>
      </w:r>
      <w:r w:rsidRPr="00FC2745">
        <w:rPr>
          <w:lang w:val="es-ES"/>
        </w:rPr>
        <w:t xml:space="preserve">273ºC. </w:t>
      </w:r>
    </w:p>
    <w:p w14:paraId="4BD2672E" w14:textId="4ED4527E" w:rsidR="00AA54CC" w:rsidRPr="00FC2745" w:rsidRDefault="00AA54CC" w:rsidP="00AA54CC">
      <w:pPr>
        <w:spacing w:line="300" w:lineRule="exact"/>
        <w:jc w:val="both"/>
        <w:rPr>
          <w:lang w:val="es-ES"/>
        </w:rPr>
      </w:pPr>
      <w:r w:rsidRPr="00FC2745">
        <w:rPr>
          <w:lang w:val="es-ES"/>
        </w:rPr>
        <w:t>El primer gran hallazgo teórico fue la explicación de por qué aparece la superconductividad. En 1957, tres investigadores concluyeron que cuando algunos materiales se enfrían hasta casi el cero absoluto</w:t>
      </w:r>
      <w:r w:rsidR="00013D76">
        <w:rPr>
          <w:lang w:val="es-ES"/>
        </w:rPr>
        <w:t>, sus electrones forman pares</w:t>
      </w:r>
      <w:r w:rsidRPr="00FC2745">
        <w:rPr>
          <w:lang w:val="es-ES"/>
        </w:rPr>
        <w:t xml:space="preserve"> y eso les hace fluir sin que ningún obstáculo les frene. </w:t>
      </w:r>
    </w:p>
    <w:p w14:paraId="61CD21E8" w14:textId="2C4AFC0A" w:rsidR="00AA54CC" w:rsidRPr="00FC2745" w:rsidRDefault="00AA54CC" w:rsidP="00AA54CC">
      <w:pPr>
        <w:spacing w:line="300" w:lineRule="exact"/>
        <w:jc w:val="both"/>
        <w:rPr>
          <w:lang w:val="es-ES"/>
        </w:rPr>
      </w:pPr>
      <w:r w:rsidRPr="00FC2745">
        <w:rPr>
          <w:lang w:val="es-ES"/>
        </w:rPr>
        <w:t xml:space="preserve">La intensa búsqueda de materiales superconductores a temperaturas más altas produjo, a finales de los años 80, los superconductores llamados de altas temperaturas. Ciertos materiales cerámicos con </w:t>
      </w:r>
      <w:proofErr w:type="spellStart"/>
      <w:r w:rsidRPr="00FC2745">
        <w:rPr>
          <w:lang w:val="es-ES"/>
        </w:rPr>
        <w:t>cupratos</w:t>
      </w:r>
      <w:proofErr w:type="spellEnd"/>
      <w:r w:rsidRPr="00FC2745">
        <w:rPr>
          <w:lang w:val="es-ES"/>
        </w:rPr>
        <w:t xml:space="preserve"> (compuestos de óxidos de cobre) se volvían superconductores a </w:t>
      </w:r>
      <w:r w:rsidR="00793A9A">
        <w:rPr>
          <w:lang w:val="es-ES"/>
        </w:rPr>
        <w:t xml:space="preserve"> </w:t>
      </w:r>
      <w:r w:rsidRPr="00325164">
        <w:rPr>
          <w:i/>
          <w:lang w:val="es-ES"/>
        </w:rPr>
        <w:t>solo</w:t>
      </w:r>
      <w:r w:rsidR="00793A9A">
        <w:rPr>
          <w:i/>
          <w:lang w:val="es-ES"/>
        </w:rPr>
        <w:t xml:space="preserve">  </w:t>
      </w:r>
      <w:r w:rsidRPr="00FC2745">
        <w:rPr>
          <w:lang w:val="es-ES"/>
        </w:rPr>
        <w:t xml:space="preserve"> -180ºC. Seguían siendo temperaturas muy bajas, pero mucho más manejables porque ya era posible alcanzarlas con nitrógeno líquido en lugar de con el mucho más costoso helio líquido. </w:t>
      </w:r>
    </w:p>
    <w:p w14:paraId="57BC0EFB" w14:textId="6644D757" w:rsidR="005C5D0B" w:rsidRPr="005C5D0B" w:rsidRDefault="00AA54CC" w:rsidP="00AA54CC">
      <w:pPr>
        <w:spacing w:line="300" w:lineRule="exact"/>
        <w:jc w:val="both"/>
        <w:rPr>
          <w:lang w:val="es-ES"/>
        </w:rPr>
      </w:pPr>
      <w:r w:rsidRPr="00FC2745">
        <w:rPr>
          <w:lang w:val="es-ES"/>
        </w:rPr>
        <w:t xml:space="preserve">En 2008 se produjo un nuevo hito, con el hallazgo de más materiales superconductores a altas temperaturas basados en hierro. La carrera hacia la superconductividad de alta temperatura aceleró de nuevo. </w:t>
      </w:r>
      <w:r w:rsidR="00C95574">
        <w:rPr>
          <w:lang w:val="es-ES"/>
        </w:rPr>
        <w:t>La</w:t>
      </w:r>
      <w:r w:rsidR="00013D76">
        <w:rPr>
          <w:lang w:val="es-ES"/>
        </w:rPr>
        <w:t xml:space="preserve"> temperatura récord actual</w:t>
      </w:r>
      <w:r w:rsidR="00C95574">
        <w:rPr>
          <w:lang w:val="es-ES"/>
        </w:rPr>
        <w:t xml:space="preserve"> a la que un material se vuelve superconductor </w:t>
      </w:r>
      <w:r w:rsidR="00A35E1D">
        <w:rPr>
          <w:lang w:val="es-ES"/>
        </w:rPr>
        <w:t>sigue estando lejos de lo que se considera</w:t>
      </w:r>
      <w:r w:rsidR="00C95574">
        <w:rPr>
          <w:lang w:val="es-ES"/>
        </w:rPr>
        <w:t xml:space="preserve"> temperatura ambiente, pero tampoco hay nada en la teoría que </w:t>
      </w:r>
      <w:r w:rsidR="00A35E1D">
        <w:rPr>
          <w:lang w:val="es-ES"/>
        </w:rPr>
        <w:t xml:space="preserve">impida que </w:t>
      </w:r>
      <w:r w:rsidR="00C95574">
        <w:rPr>
          <w:lang w:val="es-ES"/>
        </w:rPr>
        <w:t xml:space="preserve">el sueño de tener superconductividad a 20ºC pueda alcanzarse. </w:t>
      </w:r>
      <w:bookmarkStart w:id="0" w:name="_GoBack"/>
      <w:bookmarkEnd w:id="0"/>
    </w:p>
    <w:p w14:paraId="68BC14BB" w14:textId="77777777" w:rsidR="00AA54CC" w:rsidRPr="00FC2745" w:rsidRDefault="00AA54CC" w:rsidP="00AA54CC">
      <w:pPr>
        <w:spacing w:line="300" w:lineRule="exact"/>
        <w:jc w:val="both"/>
        <w:rPr>
          <w:b/>
          <w:color w:val="004481" w:themeColor="text1"/>
          <w:lang w:val="es-ES"/>
        </w:rPr>
      </w:pPr>
      <w:r w:rsidRPr="00FC2745">
        <w:rPr>
          <w:b/>
          <w:color w:val="004481" w:themeColor="text1"/>
          <w:lang w:val="es-ES"/>
        </w:rPr>
        <w:t>Una búsqueda a ciegas</w:t>
      </w:r>
    </w:p>
    <w:p w14:paraId="12743EAD" w14:textId="77777777" w:rsidR="00AA54CC" w:rsidRPr="00FC2745" w:rsidRDefault="00325164" w:rsidP="00AA54CC">
      <w:pPr>
        <w:spacing w:line="300" w:lineRule="exact"/>
        <w:jc w:val="both"/>
        <w:rPr>
          <w:lang w:val="es-ES"/>
        </w:rPr>
      </w:pPr>
      <w:r>
        <w:rPr>
          <w:lang w:val="es-ES"/>
        </w:rPr>
        <w:t xml:space="preserve">Sin embargo, </w:t>
      </w:r>
      <w:r w:rsidR="00AA54CC" w:rsidRPr="00FC2745">
        <w:rPr>
          <w:lang w:val="es-ES"/>
        </w:rPr>
        <w:t xml:space="preserve">sigue siendo una búsqueda a ciegas, porque el fenómeno no se entiende. En la superconductividad a altas temperaturas los pares de electrones se siguen formando, pero no se sabe por qué. “La superconductividad de altas temperaturas, la de mayor aplicabilidad, sigue sin entenderse”, explican los organizadores de la Escuela. </w:t>
      </w:r>
    </w:p>
    <w:p w14:paraId="1095262D" w14:textId="77777777" w:rsidR="00AA54CC" w:rsidRPr="00FC2745" w:rsidRDefault="00AA54CC" w:rsidP="00AA54CC">
      <w:pPr>
        <w:spacing w:line="300" w:lineRule="exact"/>
        <w:jc w:val="both"/>
        <w:rPr>
          <w:lang w:val="es-ES"/>
        </w:rPr>
      </w:pPr>
      <w:r w:rsidRPr="00FC2745">
        <w:rPr>
          <w:lang w:val="es-ES"/>
        </w:rPr>
        <w:lastRenderedPageBreak/>
        <w:t xml:space="preserve">“Los investigadores se plantearon el desafío de encontrar superconductores a temperaturas críticas realmente altas a finales de los ochenta, con el descubrimiento de la superconductividad en los </w:t>
      </w:r>
      <w:proofErr w:type="spellStart"/>
      <w:r w:rsidRPr="00FC2745">
        <w:rPr>
          <w:lang w:val="es-ES"/>
        </w:rPr>
        <w:t>cupratos</w:t>
      </w:r>
      <w:proofErr w:type="spellEnd"/>
      <w:r w:rsidRPr="00FC2745">
        <w:rPr>
          <w:lang w:val="es-ES"/>
        </w:rPr>
        <w:t xml:space="preserve">. Después de tres décadas de investigación su visión se enfoca de nuevo, gracias al hallazgo de los compuestos superconductores basados en hierro”, prosiguen. </w:t>
      </w:r>
    </w:p>
    <w:p w14:paraId="44E65015" w14:textId="77777777" w:rsidR="00AA54CC" w:rsidRPr="00FC2745" w:rsidRDefault="00AA54CC" w:rsidP="00AA54CC">
      <w:pPr>
        <w:spacing w:line="300" w:lineRule="exact"/>
        <w:jc w:val="both"/>
        <w:rPr>
          <w:lang w:val="es-ES"/>
        </w:rPr>
      </w:pPr>
      <w:r w:rsidRPr="00FC2745">
        <w:rPr>
          <w:lang w:val="es-ES"/>
        </w:rPr>
        <w:t xml:space="preserve">Mientras tanto la superconductividad sí ha tenido aplicaciones, y algunas han propiciado avances cruciales en ciencia y medicina. Los imanes de los aceleradores de partículas, como el </w:t>
      </w:r>
      <w:r w:rsidR="00325164">
        <w:rPr>
          <w:lang w:val="es-ES"/>
        </w:rPr>
        <w:t>Gran Colisionador de Hadrones (</w:t>
      </w:r>
      <w:r w:rsidRPr="00FC2745">
        <w:rPr>
          <w:lang w:val="es-ES"/>
        </w:rPr>
        <w:t>LHC</w:t>
      </w:r>
      <w:r w:rsidR="00325164">
        <w:rPr>
          <w:lang w:val="es-ES"/>
        </w:rPr>
        <w:t>)</w:t>
      </w:r>
      <w:r w:rsidRPr="00FC2745">
        <w:rPr>
          <w:lang w:val="es-ES"/>
        </w:rPr>
        <w:t xml:space="preserve"> del CERN,</w:t>
      </w:r>
      <w:r w:rsidR="00325164">
        <w:rPr>
          <w:lang w:val="es-ES"/>
        </w:rPr>
        <w:t xml:space="preserve"> donde se detectó el bosón de Higgs,</w:t>
      </w:r>
      <w:r w:rsidRPr="00FC2745">
        <w:rPr>
          <w:lang w:val="es-ES"/>
        </w:rPr>
        <w:t xml:space="preserve"> son superconductores; también se usan en escáneres de resonancia magnética (RMN), generadores, en dispositivos de telecomunicaciones y en trenes de levitación magnética. Además, existen ya tendidos eléctricos superconductores considerados de demostración. El primero se instaló en 2008 en Long Island, New York, y da servicio a 300.000 hogares. </w:t>
      </w:r>
    </w:p>
    <w:p w14:paraId="79D1A747" w14:textId="288B6B72" w:rsidR="00A35E1D" w:rsidRPr="00A35E1D" w:rsidRDefault="00AA54CC" w:rsidP="00A35E1D">
      <w:pPr>
        <w:spacing w:line="300" w:lineRule="exact"/>
        <w:jc w:val="both"/>
        <w:rPr>
          <w:lang w:val="es-ES"/>
        </w:rPr>
      </w:pPr>
      <w:r w:rsidRPr="00FC2745">
        <w:rPr>
          <w:lang w:val="es-ES"/>
        </w:rPr>
        <w:t xml:space="preserve">Las aplicaciones, no obstante, podrían multiplicarse si se entendiera el fenómeno. </w:t>
      </w:r>
      <w:r w:rsidR="00A35E1D">
        <w:rPr>
          <w:lang w:val="es-ES"/>
        </w:rPr>
        <w:t>Para empezar, la electricidad no se perdería en su viaje por la red, porque “</w:t>
      </w:r>
      <w:r w:rsidR="00A35E1D" w:rsidRPr="00A35E1D">
        <w:rPr>
          <w:lang w:val="es-ES"/>
        </w:rPr>
        <w:t xml:space="preserve">se podrían sustituir las torres de alta tensión por conductos subterráneos en los que las pérdidas se anulan completamente, eliminando su impacto ambiental y mejorando la eficacia de la distribución”, explican los organizadores. </w:t>
      </w:r>
    </w:p>
    <w:p w14:paraId="529B1742" w14:textId="03A12F6F" w:rsidR="00AA54CC" w:rsidRPr="00FC2745" w:rsidRDefault="00A35E1D" w:rsidP="00AA54CC">
      <w:pPr>
        <w:spacing w:line="300" w:lineRule="exact"/>
        <w:jc w:val="both"/>
        <w:rPr>
          <w:lang w:val="es-ES"/>
        </w:rPr>
      </w:pPr>
      <w:r>
        <w:rPr>
          <w:lang w:val="es-ES"/>
        </w:rPr>
        <w:t xml:space="preserve">Además, </w:t>
      </w:r>
      <w:r w:rsidR="00AA54CC" w:rsidRPr="00FC2745">
        <w:rPr>
          <w:lang w:val="es-ES"/>
        </w:rPr>
        <w:t>los materiales superconductores son considerados clave para el desarrollo de la computación cuántica, pero a la vez su baja temperatura es un factor limitante –un motivo más para buscar materiales superconductor</w:t>
      </w:r>
      <w:r w:rsidR="00325164">
        <w:rPr>
          <w:lang w:val="es-ES"/>
        </w:rPr>
        <w:t>es a mayor temperatura</w:t>
      </w:r>
      <w:r w:rsidR="00325164" w:rsidRPr="00FC2745">
        <w:rPr>
          <w:lang w:val="es-ES"/>
        </w:rPr>
        <w:t>–</w:t>
      </w:r>
      <w:r w:rsidR="00AA54CC" w:rsidRPr="00FC2745">
        <w:rPr>
          <w:lang w:val="es-ES"/>
        </w:rPr>
        <w:t>.</w:t>
      </w:r>
    </w:p>
    <w:p w14:paraId="22D832D1" w14:textId="77777777" w:rsidR="00AA54CC" w:rsidRPr="00FC2745" w:rsidRDefault="00325164" w:rsidP="00AA54CC">
      <w:pPr>
        <w:spacing w:line="300" w:lineRule="exact"/>
        <w:jc w:val="both"/>
        <w:rPr>
          <w:b/>
          <w:color w:val="004481" w:themeColor="text1"/>
          <w:lang w:val="es-ES"/>
        </w:rPr>
      </w:pPr>
      <w:r>
        <w:rPr>
          <w:b/>
          <w:color w:val="004481" w:themeColor="text1"/>
          <w:lang w:val="es-ES"/>
        </w:rPr>
        <w:t>Expertos de talla mundial</w:t>
      </w:r>
    </w:p>
    <w:p w14:paraId="5B224EB8" w14:textId="4E0DBFD3" w:rsidR="00AA54CC" w:rsidRPr="00FC2745" w:rsidRDefault="00AA54CC" w:rsidP="00AA54CC">
      <w:pPr>
        <w:spacing w:line="300" w:lineRule="exact"/>
        <w:jc w:val="both"/>
        <w:rPr>
          <w:lang w:val="es-ES"/>
        </w:rPr>
      </w:pPr>
      <w:r w:rsidRPr="00FC2745">
        <w:rPr>
          <w:lang w:val="es-ES"/>
        </w:rPr>
        <w:t xml:space="preserve">Entre los asistentes a la Escuela destacan el físico irlandés </w:t>
      </w:r>
      <w:proofErr w:type="spellStart"/>
      <w:r w:rsidRPr="00FC2745">
        <w:rPr>
          <w:lang w:val="es-ES"/>
        </w:rPr>
        <w:t>Seamus</w:t>
      </w:r>
      <w:proofErr w:type="spellEnd"/>
      <w:r w:rsidRPr="00FC2745">
        <w:rPr>
          <w:lang w:val="es-ES"/>
        </w:rPr>
        <w:t xml:space="preserve"> Davis, catedrático de l</w:t>
      </w:r>
      <w:r w:rsidR="00793A9A">
        <w:rPr>
          <w:lang w:val="es-ES"/>
        </w:rPr>
        <w:t xml:space="preserve">a Universidad de </w:t>
      </w:r>
      <w:proofErr w:type="spellStart"/>
      <w:r w:rsidR="00793A9A">
        <w:rPr>
          <w:lang w:val="es-ES"/>
        </w:rPr>
        <w:t>Cornell</w:t>
      </w:r>
      <w:proofErr w:type="spellEnd"/>
      <w:r w:rsidR="00793A9A">
        <w:rPr>
          <w:lang w:val="es-ES"/>
        </w:rPr>
        <w:t xml:space="preserve"> (EEUU), de la</w:t>
      </w:r>
      <w:r w:rsidRPr="00FC2745">
        <w:rPr>
          <w:lang w:val="es-ES"/>
        </w:rPr>
        <w:t xml:space="preserve"> </w:t>
      </w:r>
      <w:proofErr w:type="spellStart"/>
      <w:r w:rsidRPr="00FC2745">
        <w:rPr>
          <w:lang w:val="es-ES"/>
        </w:rPr>
        <w:t>Un</w:t>
      </w:r>
      <w:r w:rsidR="00793A9A">
        <w:rPr>
          <w:lang w:val="es-ES"/>
        </w:rPr>
        <w:t>iversity</w:t>
      </w:r>
      <w:proofErr w:type="spellEnd"/>
      <w:r w:rsidR="00793A9A">
        <w:rPr>
          <w:lang w:val="es-ES"/>
        </w:rPr>
        <w:t xml:space="preserve"> </w:t>
      </w:r>
      <w:proofErr w:type="spellStart"/>
      <w:r w:rsidR="00793A9A">
        <w:rPr>
          <w:lang w:val="es-ES"/>
        </w:rPr>
        <w:t>College</w:t>
      </w:r>
      <w:proofErr w:type="spellEnd"/>
      <w:r w:rsidR="00793A9A">
        <w:rPr>
          <w:lang w:val="es-ES"/>
        </w:rPr>
        <w:t xml:space="preserve"> Cork (Irlanda),</w:t>
      </w:r>
      <w:r w:rsidRPr="00FC2745">
        <w:rPr>
          <w:lang w:val="es-ES"/>
        </w:rPr>
        <w:t xml:space="preserve"> y la Universidad de Oxford (Reino Unido), creador de una de las más poderosas técnicas para visualizar el comportamiento de electrones en materiales cuánticos. Davis es además coautor de algunos de los resultados recientes de mayor impacto en superconductividad.</w:t>
      </w:r>
    </w:p>
    <w:p w14:paraId="4E32DE08" w14:textId="11A173B8" w:rsidR="00AA54CC" w:rsidRPr="00FC2745" w:rsidRDefault="00AA54CC" w:rsidP="00AA54CC">
      <w:pPr>
        <w:spacing w:line="300" w:lineRule="exact"/>
        <w:jc w:val="both"/>
        <w:rPr>
          <w:lang w:val="es-ES"/>
        </w:rPr>
      </w:pPr>
      <w:r w:rsidRPr="00FC2745">
        <w:rPr>
          <w:lang w:val="es-ES"/>
        </w:rPr>
        <w:t xml:space="preserve">Interviene también el español Pablo Jarillo-Herrero (Valencia, 1976), </w:t>
      </w:r>
      <w:r w:rsidR="00DF3254" w:rsidRPr="00DF3254">
        <w:rPr>
          <w:i/>
          <w:iCs/>
          <w:lang w:val="es-ES"/>
        </w:rPr>
        <w:t>Cecil and Ida Green Professor of Physics</w:t>
      </w:r>
      <w:r w:rsidR="00DF3254" w:rsidRPr="00DF3254">
        <w:rPr>
          <w:lang w:val="es-ES"/>
        </w:rPr>
        <w:t xml:space="preserve"> </w:t>
      </w:r>
      <w:r w:rsidRPr="00FC2745">
        <w:rPr>
          <w:lang w:val="es-ES"/>
        </w:rPr>
        <w:t xml:space="preserve">del Instituto Tecnológico de Massachusetts (MIT), ganador en 2012 el premio más prestigioso del gobierno estadounidense para jóvenes investigadores, el </w:t>
      </w:r>
      <w:proofErr w:type="spellStart"/>
      <w:r w:rsidRPr="00FC2745">
        <w:rPr>
          <w:lang w:val="es-ES"/>
        </w:rPr>
        <w:t>Presidential</w:t>
      </w:r>
      <w:proofErr w:type="spellEnd"/>
      <w:r w:rsidRPr="00FC2745">
        <w:rPr>
          <w:lang w:val="es-ES"/>
        </w:rPr>
        <w:t xml:space="preserve"> </w:t>
      </w:r>
      <w:proofErr w:type="spellStart"/>
      <w:r w:rsidRPr="00FC2745">
        <w:rPr>
          <w:lang w:val="es-ES"/>
        </w:rPr>
        <w:t>Early</w:t>
      </w:r>
      <w:proofErr w:type="spellEnd"/>
      <w:r w:rsidRPr="00FC2745">
        <w:rPr>
          <w:lang w:val="es-ES"/>
        </w:rPr>
        <w:t xml:space="preserve"> </w:t>
      </w:r>
      <w:proofErr w:type="spellStart"/>
      <w:r w:rsidRPr="00FC2745">
        <w:rPr>
          <w:lang w:val="es-ES"/>
        </w:rPr>
        <w:t>Career</w:t>
      </w:r>
      <w:proofErr w:type="spellEnd"/>
      <w:r w:rsidRPr="00FC2745">
        <w:rPr>
          <w:lang w:val="es-ES"/>
        </w:rPr>
        <w:t xml:space="preserve"> </w:t>
      </w:r>
      <w:proofErr w:type="spellStart"/>
      <w:r w:rsidRPr="00FC2745">
        <w:rPr>
          <w:lang w:val="es-ES"/>
        </w:rPr>
        <w:t>Award</w:t>
      </w:r>
      <w:proofErr w:type="spellEnd"/>
      <w:r w:rsidRPr="00FC2745">
        <w:rPr>
          <w:lang w:val="es-ES"/>
        </w:rPr>
        <w:t xml:space="preserve"> </w:t>
      </w:r>
      <w:proofErr w:type="spellStart"/>
      <w:r w:rsidRPr="00FC2745">
        <w:rPr>
          <w:lang w:val="es-ES"/>
        </w:rPr>
        <w:t>for</w:t>
      </w:r>
      <w:proofErr w:type="spellEnd"/>
      <w:r w:rsidRPr="00FC2745">
        <w:rPr>
          <w:lang w:val="es-ES"/>
        </w:rPr>
        <w:t xml:space="preserve"> </w:t>
      </w:r>
      <w:proofErr w:type="spellStart"/>
      <w:r w:rsidRPr="00FC2745">
        <w:rPr>
          <w:lang w:val="es-ES"/>
        </w:rPr>
        <w:t>Scientists</w:t>
      </w:r>
      <w:proofErr w:type="spellEnd"/>
      <w:r w:rsidRPr="00FC2745">
        <w:rPr>
          <w:lang w:val="es-ES"/>
        </w:rPr>
        <w:t xml:space="preserve"> and </w:t>
      </w:r>
      <w:proofErr w:type="spellStart"/>
      <w:r w:rsidRPr="00FC2745">
        <w:rPr>
          <w:lang w:val="es-ES"/>
        </w:rPr>
        <w:t>Engineers</w:t>
      </w:r>
      <w:proofErr w:type="spellEnd"/>
      <w:r w:rsidRPr="00FC2745">
        <w:rPr>
          <w:lang w:val="es-ES"/>
        </w:rPr>
        <w:t xml:space="preserve">, dotado con un </w:t>
      </w:r>
      <w:r w:rsidR="00793A9A">
        <w:rPr>
          <w:lang w:val="es-ES"/>
        </w:rPr>
        <w:t>millón de dólares, que destinó a su investigación</w:t>
      </w:r>
      <w:r w:rsidRPr="00FC2745">
        <w:rPr>
          <w:lang w:val="es-ES"/>
        </w:rPr>
        <w:t xml:space="preserve">. </w:t>
      </w:r>
    </w:p>
    <w:p w14:paraId="107CB60C" w14:textId="1450875F" w:rsidR="00AA54CC" w:rsidRPr="00FC2745" w:rsidRDefault="00AA54CC" w:rsidP="00AA54CC">
      <w:pPr>
        <w:spacing w:line="300" w:lineRule="exact"/>
        <w:jc w:val="both"/>
        <w:rPr>
          <w:lang w:val="es-ES"/>
        </w:rPr>
      </w:pPr>
      <w:r w:rsidRPr="00FC2745">
        <w:rPr>
          <w:lang w:val="es-ES"/>
        </w:rPr>
        <w:t xml:space="preserve">El </w:t>
      </w:r>
      <w:r w:rsidR="005B6E29" w:rsidRPr="00FC2745">
        <w:rPr>
          <w:lang w:val="es-ES"/>
        </w:rPr>
        <w:t xml:space="preserve">año </w:t>
      </w:r>
      <w:r w:rsidRPr="00FC2745">
        <w:rPr>
          <w:lang w:val="es-ES"/>
        </w:rPr>
        <w:t>pasado Jarillo generó una tormenta en el área al descubrir que el grafeno puede ser superconductor, si se apilan dos láminas de este material y se rotan formando lo que se ha dado en llamar</w:t>
      </w:r>
      <w:r w:rsidR="00CA4F9E">
        <w:rPr>
          <w:lang w:val="es-ES"/>
        </w:rPr>
        <w:t xml:space="preserve"> </w:t>
      </w:r>
      <w:r w:rsidRPr="00FC2745">
        <w:rPr>
          <w:lang w:val="es-ES"/>
        </w:rPr>
        <w:t>un </w:t>
      </w:r>
      <w:r w:rsidRPr="00325164">
        <w:rPr>
          <w:i/>
          <w:lang w:val="es-ES"/>
        </w:rPr>
        <w:t>ángulo mágico</w:t>
      </w:r>
      <w:r w:rsidRPr="00FC2745">
        <w:rPr>
          <w:lang w:val="es-ES"/>
        </w:rPr>
        <w:t xml:space="preserve">, específicamente de 1,1 grados. </w:t>
      </w:r>
      <w:r w:rsidR="00DF3254" w:rsidRPr="00DF3254">
        <w:rPr>
          <w:lang w:val="es-ES"/>
        </w:rPr>
        <w:t xml:space="preserve">Este sistema formado por dos capas </w:t>
      </w:r>
      <w:r w:rsidR="00DF3254" w:rsidRPr="00DF3254">
        <w:rPr>
          <w:lang w:val="es-ES"/>
        </w:rPr>
        <w:lastRenderedPageBreak/>
        <w:t xml:space="preserve">de </w:t>
      </w:r>
      <w:proofErr w:type="spellStart"/>
      <w:r w:rsidR="00DF3254" w:rsidRPr="00DF3254">
        <w:rPr>
          <w:lang w:val="es-ES"/>
        </w:rPr>
        <w:t>grafeno</w:t>
      </w:r>
      <w:proofErr w:type="spellEnd"/>
      <w:r w:rsidR="00DF3254" w:rsidRPr="00DF3254">
        <w:rPr>
          <w:lang w:val="es-ES"/>
        </w:rPr>
        <w:t xml:space="preserve"> -cada una de ellas de un único átomo de grosor- se convierte así en un superconductor. Aunque todavía no se pueda explicar por qué ocurre este fenómeno, existen fuertes indicios </w:t>
      </w:r>
      <w:r w:rsidR="00DF3254">
        <w:rPr>
          <w:lang w:val="es-ES"/>
        </w:rPr>
        <w:t xml:space="preserve">de que </w:t>
      </w:r>
      <w:r w:rsidR="00DF3254" w:rsidRPr="00DF3254">
        <w:rPr>
          <w:lang w:val="es-ES"/>
        </w:rPr>
        <w:t>su estudio ayudará a comprender mucho mejor la superconductividad de alta temperatura.</w:t>
      </w:r>
    </w:p>
    <w:p w14:paraId="1B60955F" w14:textId="77777777" w:rsidR="00AA54CC" w:rsidRPr="00FC2745" w:rsidRDefault="00AA54CC" w:rsidP="00AA54CC">
      <w:pPr>
        <w:spacing w:line="300" w:lineRule="exact"/>
        <w:jc w:val="both"/>
        <w:rPr>
          <w:lang w:val="es-ES"/>
        </w:rPr>
      </w:pPr>
      <w:r w:rsidRPr="00FC2745">
        <w:rPr>
          <w:lang w:val="es-ES"/>
        </w:rPr>
        <w:t xml:space="preserve">Teresa Puig Molina, jefa del Departamento de Materiales Superconductores y nanoestructuras a gran escala en el Instituto de Ciencia de Materiales de Barcelona, del Consejo Superior de Investigaciones Científicas (CSIC), busca métodos para producir a gran escala materiales superconductores a alta temperatura que sean competitivos respecto a los conductores metálicos corrientes. </w:t>
      </w:r>
    </w:p>
    <w:p w14:paraId="634F1B07" w14:textId="77777777" w:rsidR="00AA54CC" w:rsidRPr="00FC2745" w:rsidRDefault="00AA54CC" w:rsidP="00AA54CC">
      <w:pPr>
        <w:pStyle w:val="Ttulo3"/>
        <w:shd w:val="clear" w:color="auto" w:fill="FFFFFF"/>
        <w:spacing w:before="0" w:after="0" w:line="300" w:lineRule="exact"/>
        <w:jc w:val="both"/>
        <w:rPr>
          <w:rFonts w:asciiTheme="minorHAnsi" w:eastAsia="Times" w:hAnsiTheme="minorHAnsi" w:cs="Arial"/>
          <w:b w:val="0"/>
          <w:bCs w:val="0"/>
          <w:color w:val="666666"/>
          <w:sz w:val="24"/>
          <w:szCs w:val="24"/>
          <w:lang w:val="es-ES" w:eastAsia="es-ES_tradnl"/>
        </w:rPr>
      </w:pPr>
      <w:r w:rsidRPr="00FC2745">
        <w:rPr>
          <w:rFonts w:asciiTheme="minorHAnsi" w:eastAsia="Times" w:hAnsiTheme="minorHAnsi" w:cs="Arial"/>
          <w:b w:val="0"/>
          <w:bCs w:val="0"/>
          <w:color w:val="666666"/>
          <w:sz w:val="24"/>
          <w:szCs w:val="24"/>
          <w:lang w:val="es-ES" w:eastAsia="es-ES_tradnl"/>
        </w:rPr>
        <w:t xml:space="preserve">Su grupo ha recibido una ayuda de tipo </w:t>
      </w:r>
      <w:proofErr w:type="spellStart"/>
      <w:r w:rsidRPr="00325164">
        <w:rPr>
          <w:rFonts w:asciiTheme="minorHAnsi" w:eastAsia="Times" w:hAnsiTheme="minorHAnsi" w:cs="Arial"/>
          <w:b w:val="0"/>
          <w:bCs w:val="0"/>
          <w:i/>
          <w:color w:val="666666"/>
          <w:sz w:val="24"/>
          <w:szCs w:val="24"/>
          <w:lang w:val="es-ES" w:eastAsia="es-ES_tradnl"/>
        </w:rPr>
        <w:t>Proof</w:t>
      </w:r>
      <w:proofErr w:type="spellEnd"/>
      <w:r w:rsidRPr="00325164">
        <w:rPr>
          <w:rFonts w:asciiTheme="minorHAnsi" w:eastAsia="Times" w:hAnsiTheme="minorHAnsi" w:cs="Arial"/>
          <w:b w:val="0"/>
          <w:bCs w:val="0"/>
          <w:i/>
          <w:color w:val="666666"/>
          <w:sz w:val="24"/>
          <w:szCs w:val="24"/>
          <w:lang w:val="es-ES" w:eastAsia="es-ES_tradnl"/>
        </w:rPr>
        <w:t xml:space="preserve"> of Concept</w:t>
      </w:r>
      <w:r w:rsidRPr="00FC2745">
        <w:rPr>
          <w:rFonts w:asciiTheme="minorHAnsi" w:eastAsia="Times" w:hAnsiTheme="minorHAnsi" w:cs="Arial"/>
          <w:b w:val="0"/>
          <w:bCs w:val="0"/>
          <w:color w:val="666666"/>
          <w:sz w:val="24"/>
          <w:szCs w:val="24"/>
          <w:lang w:val="es-ES" w:eastAsia="es-ES_tradnl"/>
        </w:rPr>
        <w:t> del Consejo Europeo de Investigación para desarrollar procesos industrial y económicamente viables para formar delgadísimas capas de material superconductor, sobre un soporte flexible.</w:t>
      </w:r>
    </w:p>
    <w:p w14:paraId="6CCCBA40" w14:textId="77777777" w:rsidR="00FC2745" w:rsidRDefault="00FC2745" w:rsidP="00AA54CC">
      <w:pPr>
        <w:pStyle w:val="NormalWeb"/>
        <w:shd w:val="clear" w:color="auto" w:fill="FFFFFF"/>
        <w:spacing w:line="300" w:lineRule="exact"/>
        <w:jc w:val="both"/>
        <w:rPr>
          <w:rFonts w:asciiTheme="minorHAnsi" w:eastAsia="Times" w:hAnsiTheme="minorHAnsi" w:cs="Arial"/>
          <w:color w:val="666666"/>
          <w:lang w:eastAsia="es-ES_tradnl"/>
        </w:rPr>
      </w:pPr>
    </w:p>
    <w:p w14:paraId="051219DF" w14:textId="550368E3" w:rsidR="00FC2745" w:rsidRDefault="00AA54CC" w:rsidP="00FC2745">
      <w:pPr>
        <w:pStyle w:val="NormalWeb"/>
        <w:shd w:val="clear" w:color="auto" w:fill="FFFFFF"/>
        <w:spacing w:line="300" w:lineRule="exact"/>
        <w:jc w:val="both"/>
        <w:rPr>
          <w:rFonts w:asciiTheme="minorHAnsi" w:eastAsia="Times" w:hAnsiTheme="minorHAnsi" w:cs="Arial"/>
          <w:color w:val="666666"/>
          <w:lang w:eastAsia="es-ES_tradnl"/>
        </w:rPr>
      </w:pPr>
      <w:r w:rsidRPr="00FC2745">
        <w:rPr>
          <w:rFonts w:asciiTheme="minorHAnsi" w:eastAsia="Times" w:hAnsiTheme="minorHAnsi" w:cs="Arial"/>
          <w:color w:val="666666"/>
          <w:lang w:eastAsia="es-ES_tradnl"/>
        </w:rPr>
        <w:t>Intervienen igualmente Francisco Guinea, profesor de investigación en</w:t>
      </w:r>
      <w:r w:rsidR="00CA4F9E">
        <w:rPr>
          <w:rFonts w:asciiTheme="minorHAnsi" w:eastAsia="Times" w:hAnsiTheme="minorHAnsi" w:cs="Arial"/>
          <w:color w:val="666666"/>
          <w:lang w:eastAsia="es-ES_tradnl"/>
        </w:rPr>
        <w:t xml:space="preserve"> </w:t>
      </w:r>
      <w:r w:rsidRPr="00FC2745">
        <w:rPr>
          <w:rFonts w:asciiTheme="minorHAnsi" w:eastAsia="Times" w:hAnsiTheme="minorHAnsi" w:cs="Arial"/>
          <w:color w:val="666666"/>
          <w:lang w:eastAsia="es-ES_tradnl"/>
        </w:rPr>
        <w:t xml:space="preserve">el Instituto de Ciencia de Materiales de Madrid del CSIC, premio Nacional de Investigación en 2011 por su investigación de alto impacto internacional sobre todo en grafeno; y la física sueca </w:t>
      </w:r>
      <w:proofErr w:type="spellStart"/>
      <w:r w:rsidRPr="00FC2745">
        <w:rPr>
          <w:rFonts w:asciiTheme="minorHAnsi" w:eastAsia="Times" w:hAnsiTheme="minorHAnsi" w:cs="Arial"/>
          <w:color w:val="666666"/>
          <w:lang w:eastAsia="es-ES_tradnl"/>
        </w:rPr>
        <w:t>Annica</w:t>
      </w:r>
      <w:proofErr w:type="spellEnd"/>
      <w:r w:rsidRPr="00FC2745">
        <w:rPr>
          <w:rFonts w:asciiTheme="minorHAnsi" w:eastAsia="Times" w:hAnsiTheme="minorHAnsi" w:cs="Arial"/>
          <w:color w:val="666666"/>
          <w:lang w:eastAsia="es-ES_tradnl"/>
        </w:rPr>
        <w:t xml:space="preserve"> Black-</w:t>
      </w:r>
      <w:proofErr w:type="spellStart"/>
      <w:r w:rsidRPr="00FC2745">
        <w:rPr>
          <w:rFonts w:asciiTheme="minorHAnsi" w:eastAsia="Times" w:hAnsiTheme="minorHAnsi" w:cs="Arial"/>
          <w:color w:val="666666"/>
          <w:lang w:eastAsia="es-ES_tradnl"/>
        </w:rPr>
        <w:t>Schaffer</w:t>
      </w:r>
      <w:proofErr w:type="spellEnd"/>
      <w:r w:rsidRPr="00FC2745">
        <w:rPr>
          <w:rFonts w:asciiTheme="minorHAnsi" w:eastAsia="Times" w:hAnsiTheme="minorHAnsi" w:cs="Arial"/>
          <w:color w:val="666666"/>
          <w:lang w:eastAsia="es-ES_tradnl"/>
        </w:rPr>
        <w:t>, de la Universidad de Uppsala, galardonada en numerosas ocasiones por su investigación en materiales superconductores y sus aplicac</w:t>
      </w:r>
      <w:r w:rsidR="00FC2745">
        <w:rPr>
          <w:rFonts w:asciiTheme="minorHAnsi" w:eastAsia="Times" w:hAnsiTheme="minorHAnsi" w:cs="Arial"/>
          <w:color w:val="666666"/>
          <w:lang w:eastAsia="es-ES_tradnl"/>
        </w:rPr>
        <w:t xml:space="preserve">iones en computación cuántica. </w:t>
      </w:r>
    </w:p>
    <w:p w14:paraId="227733CA" w14:textId="77777777" w:rsidR="00FC2745" w:rsidRPr="00C533C3" w:rsidRDefault="00FC2745" w:rsidP="00A44C60">
      <w:pPr>
        <w:rPr>
          <w:lang w:val="es-ES"/>
        </w:rPr>
      </w:pPr>
    </w:p>
    <w:p w14:paraId="520A9390" w14:textId="77777777" w:rsidR="00EF2716" w:rsidRPr="00A44C60" w:rsidRDefault="00EF2716" w:rsidP="00091EE7">
      <w:pPr>
        <w:pStyle w:val="Contacto"/>
        <w:spacing w:line="264" w:lineRule="auto"/>
        <w:rPr>
          <w:caps/>
          <w:color w:val="02A5A5"/>
        </w:rPr>
      </w:pPr>
      <w:r w:rsidRPr="00A44C60">
        <w:rPr>
          <w:caps/>
          <w:color w:val="02A5A5"/>
        </w:rPr>
        <w:t>CONTACTO:</w:t>
      </w:r>
    </w:p>
    <w:p w14:paraId="7ACBEA94" w14:textId="77777777" w:rsidR="00EF2716" w:rsidRDefault="00EF2716" w:rsidP="00091EE7">
      <w:pPr>
        <w:pStyle w:val="datoscontacto"/>
        <w:spacing w:line="264" w:lineRule="auto"/>
        <w:rPr>
          <w:b/>
          <w:bCs/>
          <w:color w:val="004481" w:themeColor="text1"/>
          <w:szCs w:val="26"/>
          <w:lang w:val="es-ES_tradnl"/>
        </w:rPr>
      </w:pPr>
      <w:r w:rsidRPr="004E13AD">
        <w:rPr>
          <w:b/>
          <w:bCs/>
          <w:color w:val="004481" w:themeColor="text1"/>
          <w:szCs w:val="26"/>
          <w:lang w:val="es-ES_tradnl"/>
        </w:rPr>
        <w:t xml:space="preserve">Departamento de Comunicación y Relaciones Institucionales </w:t>
      </w:r>
    </w:p>
    <w:p w14:paraId="7BF325D9" w14:textId="77777777" w:rsidR="00EF2716" w:rsidRPr="00A44C60" w:rsidRDefault="00EF2716" w:rsidP="00091EE7">
      <w:pPr>
        <w:pStyle w:val="datoscontacto"/>
        <w:spacing w:line="264" w:lineRule="auto"/>
        <w:rPr>
          <w:lang w:val="es-ES_tradnl"/>
        </w:rPr>
      </w:pPr>
      <w:r w:rsidRPr="00A44C60">
        <w:rPr>
          <w:lang w:val="es-ES_tradnl"/>
        </w:rPr>
        <w:t xml:space="preserve">Tel. </w:t>
      </w:r>
      <w:r w:rsidRPr="004E13AD">
        <w:rPr>
          <w:lang w:val="es-ES_tradnl"/>
        </w:rPr>
        <w:t>91 374 52 10</w:t>
      </w:r>
      <w:r>
        <w:rPr>
          <w:lang w:val="es-ES_tradnl"/>
        </w:rPr>
        <w:t xml:space="preserve"> /</w:t>
      </w:r>
      <w:r w:rsidRPr="004E13AD">
        <w:rPr>
          <w:lang w:val="es-ES_tradnl"/>
        </w:rPr>
        <w:t xml:space="preserve"> 91 374 81 73 </w:t>
      </w:r>
      <w:r>
        <w:rPr>
          <w:lang w:val="es-ES_tradnl"/>
        </w:rPr>
        <w:t>/</w:t>
      </w:r>
      <w:r w:rsidRPr="004E13AD">
        <w:rPr>
          <w:lang w:val="es-ES_tradnl"/>
        </w:rPr>
        <w:t xml:space="preserve"> 91 537 37 69</w:t>
      </w:r>
    </w:p>
    <w:p w14:paraId="3A00003A" w14:textId="77777777" w:rsidR="00EF2716" w:rsidRDefault="009E625E" w:rsidP="00091EE7">
      <w:pPr>
        <w:pStyle w:val="datoscontacto"/>
        <w:spacing w:line="264" w:lineRule="auto"/>
        <w:rPr>
          <w:rStyle w:val="Hipervnculo"/>
          <w:lang w:val="es-ES_tradnl"/>
        </w:rPr>
      </w:pPr>
      <w:hyperlink r:id="rId8" w:history="1">
        <w:r w:rsidR="00EF2716" w:rsidRPr="001E6321">
          <w:rPr>
            <w:rStyle w:val="Hipervnculo"/>
            <w:lang w:val="es-ES_tradnl"/>
          </w:rPr>
          <w:t>comunicacion@fbbva.es</w:t>
        </w:r>
      </w:hyperlink>
    </w:p>
    <w:p w14:paraId="2D15776E" w14:textId="77777777" w:rsidR="00091EE7" w:rsidRPr="00A44C60" w:rsidRDefault="00091EE7" w:rsidP="00091EE7">
      <w:pPr>
        <w:pStyle w:val="datoscontacto"/>
        <w:spacing w:line="264" w:lineRule="auto"/>
        <w:rPr>
          <w:rStyle w:val="Hipervnculo"/>
          <w:lang w:val="es-ES_tradnl"/>
        </w:rPr>
      </w:pPr>
    </w:p>
    <w:p w14:paraId="2B937FF1" w14:textId="77777777" w:rsidR="00C70BDE" w:rsidRPr="00A44C60" w:rsidRDefault="00C70BDE" w:rsidP="00091EE7">
      <w:pPr>
        <w:pStyle w:val="Link"/>
        <w:rPr>
          <w:lang w:val="es-ES_tradnl"/>
        </w:rPr>
      </w:pPr>
    </w:p>
    <w:sectPr w:rsidR="00C70BDE" w:rsidRPr="00A44C60" w:rsidSect="000C6F15">
      <w:headerReference w:type="default" r:id="rId9"/>
      <w:headerReference w:type="first" r:id="rId10"/>
      <w:pgSz w:w="11900" w:h="16840" w:code="9"/>
      <w:pgMar w:top="3856" w:right="771" w:bottom="1134" w:left="709"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A1806" w14:textId="77777777" w:rsidR="009E625E" w:rsidRDefault="009E625E" w:rsidP="00A44C60">
      <w:r>
        <w:separator/>
      </w:r>
    </w:p>
  </w:endnote>
  <w:endnote w:type="continuationSeparator" w:id="0">
    <w:p w14:paraId="1AA70430" w14:textId="77777777" w:rsidR="009E625E" w:rsidRDefault="009E625E" w:rsidP="00A44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BBVABentonSansLight">
    <w:altName w:val="Calibri"/>
    <w:panose1 w:val="00000000000000000000"/>
    <w:charset w:val="00"/>
    <w:family w:val="modern"/>
    <w:notTrueType/>
    <w:pitch w:val="variable"/>
    <w:sig w:usb0="A000007F" w:usb1="4000804B" w:usb2="00000000" w:usb3="00000000" w:csb0="00000093"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43" w:usb2="00000009" w:usb3="00000000" w:csb0="000001FF" w:csb1="00000000"/>
  </w:font>
  <w:font w:name="BBVABentonSans">
    <w:altName w:val="Calibri"/>
    <w:panose1 w:val="00000000000000000000"/>
    <w:charset w:val="00"/>
    <w:family w:val="modern"/>
    <w:notTrueType/>
    <w:pitch w:val="variable"/>
    <w:sig w:usb0="A00000BF" w:usb1="5000A04B" w:usb2="00000000" w:usb3="00000000" w:csb0="00000093" w:csb1="00000000"/>
  </w:font>
  <w:font w:name="Lucida Grande">
    <w:altName w:val="Times New Roman"/>
    <w:charset w:val="00"/>
    <w:family w:val="auto"/>
    <w:pitch w:val="variable"/>
    <w:sig w:usb0="00000000" w:usb1="5000A1FF" w:usb2="00000000" w:usb3="00000000" w:csb0="000001BF" w:csb1="00000000"/>
  </w:font>
  <w:font w:name="Stag Sans Book">
    <w:altName w:val="Arial"/>
    <w:panose1 w:val="00000000000000000000"/>
    <w:charset w:val="00"/>
    <w:family w:val="swiss"/>
    <w:notTrueType/>
    <w:pitch w:val="variable"/>
    <w:sig w:usb0="00000087" w:usb1="00000000" w:usb2="00000000" w:usb3="00000000" w:csb0="0000009B"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051CA" w14:textId="77777777" w:rsidR="009E625E" w:rsidRDefault="009E625E" w:rsidP="00A44C60">
      <w:r>
        <w:separator/>
      </w:r>
    </w:p>
  </w:footnote>
  <w:footnote w:type="continuationSeparator" w:id="0">
    <w:p w14:paraId="54AA1B7C" w14:textId="77777777" w:rsidR="009E625E" w:rsidRDefault="009E625E" w:rsidP="00A44C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25A03" w14:textId="77777777" w:rsidR="00906762" w:rsidRPr="00906762" w:rsidRDefault="00354F55" w:rsidP="00A44C60">
    <w:pPr>
      <w:pStyle w:val="Encabezado"/>
      <w:rPr>
        <w:sz w:val="32"/>
        <w:szCs w:val="32"/>
      </w:rPr>
    </w:pPr>
    <w:r>
      <w:rPr>
        <w:noProof/>
        <w:lang w:val="es-ES" w:eastAsia="es-ES"/>
      </w:rPr>
      <w:drawing>
        <wp:anchor distT="0" distB="0" distL="114300" distR="114300" simplePos="0" relativeHeight="251699200" behindDoc="0" locked="0" layoutInCell="1" allowOverlap="1" wp14:anchorId="2DFE3981" wp14:editId="0CF0DC10">
          <wp:simplePos x="0" y="0"/>
          <wp:positionH relativeFrom="column">
            <wp:posOffset>0</wp:posOffset>
          </wp:positionH>
          <wp:positionV relativeFrom="paragraph">
            <wp:posOffset>-635</wp:posOffset>
          </wp:positionV>
          <wp:extent cx="1829435" cy="581025"/>
          <wp:effectExtent l="0" t="0" r="0" b="952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undacion BBVA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29435" cy="581025"/>
                  </a:xfrm>
                  <a:prstGeom prst="rect">
                    <a:avLst/>
                  </a:prstGeom>
                </pic:spPr>
              </pic:pic>
            </a:graphicData>
          </a:graphic>
          <wp14:sizeRelH relativeFrom="margin">
            <wp14:pctWidth>0</wp14:pctWidth>
          </wp14:sizeRelH>
          <wp14:sizeRelV relativeFrom="margin">
            <wp14:pctHeight>0</wp14:pctHeight>
          </wp14:sizeRelV>
        </wp:anchor>
      </w:drawing>
    </w:r>
  </w:p>
  <w:p w14:paraId="65D3E2E7" w14:textId="77777777" w:rsidR="00906762" w:rsidRDefault="00906762" w:rsidP="00906762">
    <w:pPr>
      <w:pStyle w:val="Fechacabecera"/>
    </w:pPr>
  </w:p>
  <w:p w14:paraId="0CB4B281" w14:textId="77777777" w:rsidR="00906762" w:rsidRDefault="00906762" w:rsidP="00906762">
    <w:pPr>
      <w:pStyle w:val="Fechacabecera"/>
    </w:pPr>
  </w:p>
  <w:p w14:paraId="0B30B8A3" w14:textId="77777777" w:rsidR="00906762" w:rsidRDefault="00906762" w:rsidP="00906762">
    <w:pPr>
      <w:pStyle w:val="Fechacabecera"/>
    </w:pPr>
  </w:p>
  <w:p w14:paraId="6727FA69" w14:textId="77777777" w:rsidR="00906762" w:rsidRDefault="00906762" w:rsidP="00906762">
    <w:pPr>
      <w:pStyle w:val="Fechacabecera"/>
    </w:pPr>
  </w:p>
  <w:p w14:paraId="03BE8D01" w14:textId="77777777" w:rsidR="00C533C3" w:rsidRDefault="00C533C3" w:rsidP="00C533C3">
    <w:pPr>
      <w:pStyle w:val="Fechacabecera"/>
    </w:pPr>
    <w:r>
      <w:t>6 de septiembre de 2019</w:t>
    </w:r>
  </w:p>
  <w:p w14:paraId="40340055" w14:textId="77777777" w:rsidR="00CD04DD" w:rsidRDefault="00CD04DD" w:rsidP="00D01543">
    <w:pPr>
      <w:pStyle w:val="Fechacabecer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8E7B1" w14:textId="77777777" w:rsidR="00030C69" w:rsidRDefault="00354F55" w:rsidP="00026DDE">
    <w:pPr>
      <w:pStyle w:val="Nombredoc"/>
    </w:pPr>
    <w:r>
      <w:drawing>
        <wp:anchor distT="0" distB="0" distL="114300" distR="114300" simplePos="0" relativeHeight="251697152" behindDoc="0" locked="0" layoutInCell="1" allowOverlap="1" wp14:anchorId="0F370F42" wp14:editId="4E51085B">
          <wp:simplePos x="0" y="0"/>
          <wp:positionH relativeFrom="column">
            <wp:posOffset>0</wp:posOffset>
          </wp:positionH>
          <wp:positionV relativeFrom="paragraph">
            <wp:posOffset>-635</wp:posOffset>
          </wp:positionV>
          <wp:extent cx="1829435" cy="581025"/>
          <wp:effectExtent l="0" t="0" r="0" b="9525"/>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undacion BBVA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29435" cy="581025"/>
                  </a:xfrm>
                  <a:prstGeom prst="rect">
                    <a:avLst/>
                  </a:prstGeom>
                </pic:spPr>
              </pic:pic>
            </a:graphicData>
          </a:graphic>
          <wp14:sizeRelH relativeFrom="margin">
            <wp14:pctWidth>0</wp14:pctWidth>
          </wp14:sizeRelH>
          <wp14:sizeRelV relativeFrom="margin">
            <wp14:pctHeight>0</wp14:pctHeight>
          </wp14:sizeRelV>
        </wp:anchor>
      </w:drawing>
    </w:r>
  </w:p>
  <w:p w14:paraId="327D2FB8" w14:textId="77777777" w:rsidR="00906762" w:rsidRDefault="00906762" w:rsidP="00906762">
    <w:pPr>
      <w:pStyle w:val="Fechacabecera"/>
    </w:pPr>
  </w:p>
  <w:p w14:paraId="079C6516" w14:textId="77777777" w:rsidR="00906762" w:rsidRDefault="00906762" w:rsidP="00906762">
    <w:pPr>
      <w:pStyle w:val="Fechacabecera"/>
    </w:pPr>
  </w:p>
  <w:p w14:paraId="15DEBC29" w14:textId="77777777" w:rsidR="00906762" w:rsidRDefault="00906762" w:rsidP="00906762">
    <w:pPr>
      <w:pStyle w:val="Fechacabecera"/>
    </w:pPr>
  </w:p>
  <w:p w14:paraId="1CE52918" w14:textId="77777777" w:rsidR="00906762" w:rsidRDefault="000C6F15" w:rsidP="000C6F15">
    <w:pPr>
      <w:pStyle w:val="Nombredoc"/>
      <w:spacing w:before="480"/>
    </w:pPr>
    <w:r>
      <w:t>Nota de prensa</w:t>
    </w:r>
  </w:p>
  <w:p w14:paraId="1E663A0A" w14:textId="77777777" w:rsidR="00906762" w:rsidRDefault="00C533C3" w:rsidP="00C533C3">
    <w:pPr>
      <w:pStyle w:val="Fechacabecera"/>
    </w:pPr>
    <w:r>
      <w:t>6 de septiembre</w:t>
    </w:r>
    <w:r w:rsidR="00D01543">
      <w:t xml:space="preserve"> de 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5.75pt;height:30.75pt" o:bullet="t">
        <v:imagedata r:id="rId1" o:title="bullet core"/>
      </v:shape>
    </w:pict>
  </w:numPicBullet>
  <w:numPicBullet w:numPicBulletId="1">
    <w:pict>
      <v:shape id="_x0000_i1042" type="#_x0000_t75" style="width:42.75pt;height:30.75pt" o:bullet="t">
        <v:imagedata r:id="rId2" o:title="Medium"/>
      </v:shape>
    </w:pict>
  </w:numPicBullet>
  <w:numPicBullet w:numPicBulletId="2">
    <w:pict>
      <v:shape id="_x0000_i1043" type="#_x0000_t75" style="width:42.75pt;height:30.75pt" o:bullet="t">
        <v:imagedata r:id="rId3" o:title="Aqua_1"/>
      </v:shape>
    </w:pict>
  </w:numPicBullet>
  <w:abstractNum w:abstractNumId="0" w15:restartNumberingAfterBreak="0">
    <w:nsid w:val="133C1824"/>
    <w:multiLevelType w:val="hybridMultilevel"/>
    <w:tmpl w:val="E8C8BD42"/>
    <w:lvl w:ilvl="0" w:tplc="9446A524">
      <w:start w:val="1"/>
      <w:numFmt w:val="bullet"/>
      <w:lvlText w:val=""/>
      <w:lvlJc w:val="left"/>
      <w:pPr>
        <w:ind w:left="428" w:hanging="360"/>
      </w:pPr>
      <w:rPr>
        <w:rFonts w:ascii="Wingdings" w:hAnsi="Wingdings" w:hint="default"/>
        <w:color w:val="2A86CA"/>
        <w:sz w:val="28"/>
      </w:rPr>
    </w:lvl>
    <w:lvl w:ilvl="1" w:tplc="0C0A0003" w:tentative="1">
      <w:start w:val="1"/>
      <w:numFmt w:val="bullet"/>
      <w:lvlText w:val="o"/>
      <w:lvlJc w:val="left"/>
      <w:pPr>
        <w:ind w:left="1440" w:hanging="360"/>
      </w:pPr>
      <w:rPr>
        <w:rFonts w:ascii="Courier New" w:hAnsi="Courier New" w:cs="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Symbol"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3F72A1A"/>
    <w:multiLevelType w:val="hybridMultilevel"/>
    <w:tmpl w:val="B770C0A2"/>
    <w:lvl w:ilvl="0" w:tplc="52F25E30">
      <w:start w:val="1"/>
      <w:numFmt w:val="bullet"/>
      <w:lvlText w:val=""/>
      <w:lvlJc w:val="left"/>
      <w:pPr>
        <w:ind w:left="720" w:hanging="360"/>
      </w:pPr>
      <w:rPr>
        <w:rFonts w:ascii="Symbol" w:hAnsi="Symbol" w:hint="default"/>
        <w:sz w:val="28"/>
      </w:rPr>
    </w:lvl>
    <w:lvl w:ilvl="1" w:tplc="0C0A0003" w:tentative="1">
      <w:start w:val="1"/>
      <w:numFmt w:val="bullet"/>
      <w:lvlText w:val="o"/>
      <w:lvlJc w:val="left"/>
      <w:pPr>
        <w:ind w:left="1440" w:hanging="360"/>
      </w:pPr>
      <w:rPr>
        <w:rFonts w:ascii="Courier New" w:hAnsi="Courier New" w:cs="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Symbol"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92A0D37"/>
    <w:multiLevelType w:val="hybridMultilevel"/>
    <w:tmpl w:val="415265AA"/>
    <w:lvl w:ilvl="0" w:tplc="DCD67E9C">
      <w:start w:val="1"/>
      <w:numFmt w:val="bullet"/>
      <w:lvlText w:val=""/>
      <w:lvlPicBulletId w:val="1"/>
      <w:lvlJc w:val="left"/>
      <w:pPr>
        <w:ind w:left="360" w:hanging="360"/>
      </w:pPr>
      <w:rPr>
        <w:rFonts w:ascii="Symbol" w:hAnsi="Symbol" w:hint="default"/>
        <w:color w:val="auto"/>
        <w:sz w:val="16"/>
        <w:u w:color="808080"/>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381F4701"/>
    <w:multiLevelType w:val="hybridMultilevel"/>
    <w:tmpl w:val="8B42C676"/>
    <w:lvl w:ilvl="0" w:tplc="A172F91E">
      <w:start w:val="1"/>
      <w:numFmt w:val="bullet"/>
      <w:pStyle w:val="bulletvieta"/>
      <w:lvlText w:val=""/>
      <w:lvlPicBulletId w:val="2"/>
      <w:lvlJc w:val="left"/>
      <w:pPr>
        <w:ind w:left="360" w:hanging="360"/>
      </w:pPr>
      <w:rPr>
        <w:rFonts w:ascii="Symbol" w:hAnsi="Symbol" w:hint="default"/>
        <w:color w:val="auto"/>
        <w:sz w:val="16"/>
        <w:u w:color="808080"/>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60903FB2"/>
    <w:multiLevelType w:val="hybridMultilevel"/>
    <w:tmpl w:val="828CDCB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
  </w:num>
  <w:num w:numId="3">
    <w:abstractNumId w:val="0"/>
  </w:num>
  <w:num w:numId="4">
    <w:abstractNumId w:val="2"/>
  </w:num>
  <w:num w:numId="5">
    <w:abstractNumId w:val="2"/>
    <w:lvlOverride w:ilvl="0">
      <w:startOverride w:val="1"/>
    </w:lvlOverride>
  </w:num>
  <w:num w:numId="6">
    <w:abstractNumId w:val="3"/>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716"/>
    <w:rsid w:val="000112F2"/>
    <w:rsid w:val="00013D76"/>
    <w:rsid w:val="00026DDE"/>
    <w:rsid w:val="00030C69"/>
    <w:rsid w:val="00046342"/>
    <w:rsid w:val="0005086D"/>
    <w:rsid w:val="0005490B"/>
    <w:rsid w:val="000831BF"/>
    <w:rsid w:val="00091EE7"/>
    <w:rsid w:val="000C6F15"/>
    <w:rsid w:val="000D1CA2"/>
    <w:rsid w:val="000D2895"/>
    <w:rsid w:val="000F615D"/>
    <w:rsid w:val="00111BED"/>
    <w:rsid w:val="001235F2"/>
    <w:rsid w:val="00141775"/>
    <w:rsid w:val="001456FB"/>
    <w:rsid w:val="00161CDA"/>
    <w:rsid w:val="00185F2D"/>
    <w:rsid w:val="001A0203"/>
    <w:rsid w:val="001B1ACE"/>
    <w:rsid w:val="001B5618"/>
    <w:rsid w:val="002002AE"/>
    <w:rsid w:val="00200C35"/>
    <w:rsid w:val="00216811"/>
    <w:rsid w:val="00217B3A"/>
    <w:rsid w:val="0024060E"/>
    <w:rsid w:val="002413E6"/>
    <w:rsid w:val="00270461"/>
    <w:rsid w:val="002772BE"/>
    <w:rsid w:val="00282D6F"/>
    <w:rsid w:val="002957B3"/>
    <w:rsid w:val="00297603"/>
    <w:rsid w:val="002A6001"/>
    <w:rsid w:val="002C72E2"/>
    <w:rsid w:val="002E21FE"/>
    <w:rsid w:val="003027CC"/>
    <w:rsid w:val="00305C86"/>
    <w:rsid w:val="0031023D"/>
    <w:rsid w:val="00310C31"/>
    <w:rsid w:val="00322E85"/>
    <w:rsid w:val="00325164"/>
    <w:rsid w:val="003475EA"/>
    <w:rsid w:val="00354F55"/>
    <w:rsid w:val="003769E0"/>
    <w:rsid w:val="0039167D"/>
    <w:rsid w:val="00395828"/>
    <w:rsid w:val="003B7586"/>
    <w:rsid w:val="003E3D2F"/>
    <w:rsid w:val="003F53F4"/>
    <w:rsid w:val="00420CBC"/>
    <w:rsid w:val="004275BB"/>
    <w:rsid w:val="00442034"/>
    <w:rsid w:val="00453BDC"/>
    <w:rsid w:val="0046314B"/>
    <w:rsid w:val="004D43B9"/>
    <w:rsid w:val="004E3243"/>
    <w:rsid w:val="004E7F96"/>
    <w:rsid w:val="004F4C98"/>
    <w:rsid w:val="004F7FF7"/>
    <w:rsid w:val="00503BE1"/>
    <w:rsid w:val="00507868"/>
    <w:rsid w:val="0053144B"/>
    <w:rsid w:val="00567B31"/>
    <w:rsid w:val="0058615C"/>
    <w:rsid w:val="005B6E29"/>
    <w:rsid w:val="005C5C97"/>
    <w:rsid w:val="005C5D0B"/>
    <w:rsid w:val="005D0964"/>
    <w:rsid w:val="005D4DE6"/>
    <w:rsid w:val="00622BD8"/>
    <w:rsid w:val="006525C8"/>
    <w:rsid w:val="00655E0D"/>
    <w:rsid w:val="006577E5"/>
    <w:rsid w:val="00660B08"/>
    <w:rsid w:val="006624BB"/>
    <w:rsid w:val="00671915"/>
    <w:rsid w:val="006931E5"/>
    <w:rsid w:val="006B252B"/>
    <w:rsid w:val="006B4822"/>
    <w:rsid w:val="006C20A9"/>
    <w:rsid w:val="006E7B9F"/>
    <w:rsid w:val="006F6BBB"/>
    <w:rsid w:val="006F7A5F"/>
    <w:rsid w:val="0070007C"/>
    <w:rsid w:val="0070543E"/>
    <w:rsid w:val="00714BA4"/>
    <w:rsid w:val="007219CE"/>
    <w:rsid w:val="00732144"/>
    <w:rsid w:val="007377BC"/>
    <w:rsid w:val="00747366"/>
    <w:rsid w:val="0074778E"/>
    <w:rsid w:val="00751847"/>
    <w:rsid w:val="007544D9"/>
    <w:rsid w:val="00760759"/>
    <w:rsid w:val="00781CEB"/>
    <w:rsid w:val="00793A9A"/>
    <w:rsid w:val="007D0E76"/>
    <w:rsid w:val="007F2E9C"/>
    <w:rsid w:val="007F403F"/>
    <w:rsid w:val="00844404"/>
    <w:rsid w:val="008A5853"/>
    <w:rsid w:val="008B01AE"/>
    <w:rsid w:val="008D3243"/>
    <w:rsid w:val="00906762"/>
    <w:rsid w:val="0091339E"/>
    <w:rsid w:val="0091504D"/>
    <w:rsid w:val="00935BF9"/>
    <w:rsid w:val="00940206"/>
    <w:rsid w:val="00952EB1"/>
    <w:rsid w:val="00966933"/>
    <w:rsid w:val="00975CB3"/>
    <w:rsid w:val="009B1685"/>
    <w:rsid w:val="009B1B08"/>
    <w:rsid w:val="009B5683"/>
    <w:rsid w:val="009E625E"/>
    <w:rsid w:val="009E7073"/>
    <w:rsid w:val="00A02723"/>
    <w:rsid w:val="00A05E01"/>
    <w:rsid w:val="00A05F23"/>
    <w:rsid w:val="00A239C0"/>
    <w:rsid w:val="00A26EA4"/>
    <w:rsid w:val="00A27E96"/>
    <w:rsid w:val="00A35E1D"/>
    <w:rsid w:val="00A41072"/>
    <w:rsid w:val="00A44718"/>
    <w:rsid w:val="00A44C60"/>
    <w:rsid w:val="00A50872"/>
    <w:rsid w:val="00A628EC"/>
    <w:rsid w:val="00A72F29"/>
    <w:rsid w:val="00A74331"/>
    <w:rsid w:val="00A81ED9"/>
    <w:rsid w:val="00A857FE"/>
    <w:rsid w:val="00A85B6C"/>
    <w:rsid w:val="00A93731"/>
    <w:rsid w:val="00AA3267"/>
    <w:rsid w:val="00AA37FB"/>
    <w:rsid w:val="00AA54CC"/>
    <w:rsid w:val="00AA64CA"/>
    <w:rsid w:val="00AA7043"/>
    <w:rsid w:val="00AB50D8"/>
    <w:rsid w:val="00AF4433"/>
    <w:rsid w:val="00B02882"/>
    <w:rsid w:val="00B15A18"/>
    <w:rsid w:val="00B201A8"/>
    <w:rsid w:val="00B32E8D"/>
    <w:rsid w:val="00B507FE"/>
    <w:rsid w:val="00B5231D"/>
    <w:rsid w:val="00B62F40"/>
    <w:rsid w:val="00B64629"/>
    <w:rsid w:val="00B814E8"/>
    <w:rsid w:val="00B84540"/>
    <w:rsid w:val="00B97CBF"/>
    <w:rsid w:val="00BB6A54"/>
    <w:rsid w:val="00BD0A0C"/>
    <w:rsid w:val="00BD0C76"/>
    <w:rsid w:val="00BD6C0B"/>
    <w:rsid w:val="00BE75F3"/>
    <w:rsid w:val="00BF3D6A"/>
    <w:rsid w:val="00BF4382"/>
    <w:rsid w:val="00C14114"/>
    <w:rsid w:val="00C16977"/>
    <w:rsid w:val="00C533C3"/>
    <w:rsid w:val="00C5769E"/>
    <w:rsid w:val="00C70BDE"/>
    <w:rsid w:val="00C75255"/>
    <w:rsid w:val="00C80638"/>
    <w:rsid w:val="00C95574"/>
    <w:rsid w:val="00CA4F9E"/>
    <w:rsid w:val="00CB3B37"/>
    <w:rsid w:val="00CD04DD"/>
    <w:rsid w:val="00CD1C45"/>
    <w:rsid w:val="00CE0D7C"/>
    <w:rsid w:val="00CE4EE5"/>
    <w:rsid w:val="00CF3242"/>
    <w:rsid w:val="00D01543"/>
    <w:rsid w:val="00D11CD5"/>
    <w:rsid w:val="00D250D5"/>
    <w:rsid w:val="00D34D24"/>
    <w:rsid w:val="00D53740"/>
    <w:rsid w:val="00D73796"/>
    <w:rsid w:val="00D80A08"/>
    <w:rsid w:val="00DA3B82"/>
    <w:rsid w:val="00DA7A69"/>
    <w:rsid w:val="00DA7CA2"/>
    <w:rsid w:val="00DC2097"/>
    <w:rsid w:val="00DC4755"/>
    <w:rsid w:val="00DE1D4B"/>
    <w:rsid w:val="00DE4570"/>
    <w:rsid w:val="00DF3254"/>
    <w:rsid w:val="00E229E4"/>
    <w:rsid w:val="00E34D51"/>
    <w:rsid w:val="00E35EA2"/>
    <w:rsid w:val="00E525ED"/>
    <w:rsid w:val="00E5309C"/>
    <w:rsid w:val="00E806F9"/>
    <w:rsid w:val="00E81DA2"/>
    <w:rsid w:val="00E922C8"/>
    <w:rsid w:val="00EB178B"/>
    <w:rsid w:val="00EB363E"/>
    <w:rsid w:val="00EE319C"/>
    <w:rsid w:val="00EF2716"/>
    <w:rsid w:val="00F04B51"/>
    <w:rsid w:val="00F0628D"/>
    <w:rsid w:val="00F077D4"/>
    <w:rsid w:val="00F45C99"/>
    <w:rsid w:val="00F50176"/>
    <w:rsid w:val="00F669DE"/>
    <w:rsid w:val="00F83192"/>
    <w:rsid w:val="00FB0503"/>
    <w:rsid w:val="00FC030C"/>
    <w:rsid w:val="00FC2745"/>
    <w:rsid w:val="00FC3561"/>
    <w:rsid w:val="00FD0DE2"/>
    <w:rsid w:val="00FD5245"/>
    <w:rsid w:val="00FF4022"/>
    <w:rsid w:val="00FF4F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5D104"/>
  <w15:docId w15:val="{D4F6CCEC-4BBC-4BE9-AA5B-14160DABC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4C60"/>
    <w:pPr>
      <w:widowControl w:val="0"/>
      <w:autoSpaceDE w:val="0"/>
      <w:autoSpaceDN w:val="0"/>
      <w:adjustRightInd w:val="0"/>
      <w:spacing w:after="240" w:line="264" w:lineRule="auto"/>
      <w:ind w:right="142"/>
    </w:pPr>
    <w:rPr>
      <w:rFonts w:asciiTheme="minorHAnsi" w:eastAsia="Times" w:hAnsiTheme="minorHAnsi" w:cs="Arial"/>
      <w:color w:val="666666"/>
      <w:sz w:val="24"/>
      <w:szCs w:val="24"/>
      <w:lang w:val="en-US" w:eastAsia="es-ES_tradnl"/>
    </w:rPr>
  </w:style>
  <w:style w:type="paragraph" w:styleId="Ttulo1">
    <w:name w:val="heading 1"/>
    <w:basedOn w:val="Normal"/>
    <w:next w:val="Normal"/>
    <w:link w:val="Ttulo1Car"/>
    <w:uiPriority w:val="9"/>
    <w:qFormat/>
    <w:rsid w:val="00781CEB"/>
    <w:pPr>
      <w:keepNext/>
      <w:keepLines/>
      <w:spacing w:before="480"/>
      <w:outlineLvl w:val="0"/>
    </w:pPr>
    <w:rPr>
      <w:rFonts w:asciiTheme="majorHAnsi" w:eastAsiaTheme="majorEastAsia" w:hAnsiTheme="majorHAnsi" w:cstheme="majorBidi"/>
      <w:b/>
      <w:bCs/>
      <w:color w:val="004481" w:themeColor="text1"/>
      <w:sz w:val="28"/>
      <w:szCs w:val="28"/>
    </w:rPr>
  </w:style>
  <w:style w:type="paragraph" w:styleId="Ttulo2">
    <w:name w:val="heading 2"/>
    <w:basedOn w:val="Normal"/>
    <w:next w:val="Normal"/>
    <w:link w:val="Ttulo2Car"/>
    <w:uiPriority w:val="9"/>
    <w:semiHidden/>
    <w:unhideWhenUsed/>
    <w:qFormat/>
    <w:rsid w:val="00781CEB"/>
    <w:pPr>
      <w:keepNext/>
      <w:keepLines/>
      <w:spacing w:before="200"/>
      <w:outlineLvl w:val="1"/>
    </w:pPr>
    <w:rPr>
      <w:rFonts w:asciiTheme="majorHAnsi" w:eastAsiaTheme="majorEastAsia" w:hAnsiTheme="majorHAnsi" w:cstheme="majorBidi"/>
      <w:b/>
      <w:bCs/>
      <w:color w:val="1973B8" w:themeColor="accent1"/>
      <w:sz w:val="26"/>
      <w:szCs w:val="26"/>
    </w:rPr>
  </w:style>
  <w:style w:type="paragraph" w:styleId="Ttulo3">
    <w:name w:val="heading 3"/>
    <w:basedOn w:val="Normal"/>
    <w:next w:val="Normal"/>
    <w:link w:val="Ttulo3Car"/>
    <w:qFormat/>
    <w:rsid w:val="00AA54CC"/>
    <w:pPr>
      <w:keepNext/>
      <w:widowControl/>
      <w:autoSpaceDE/>
      <w:autoSpaceDN/>
      <w:adjustRightInd/>
      <w:spacing w:before="240" w:after="60" w:line="240" w:lineRule="auto"/>
      <w:ind w:right="0"/>
      <w:outlineLvl w:val="2"/>
    </w:pPr>
    <w:rPr>
      <w:rFonts w:ascii="Cambria" w:eastAsia="Times New Roman" w:hAnsi="Cambria" w:cs="Times New Roman"/>
      <w:b/>
      <w:bCs/>
      <w:color w:val="auto"/>
      <w:sz w:val="26"/>
      <w:szCs w:val="26"/>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1CEB"/>
    <w:pPr>
      <w:tabs>
        <w:tab w:val="center" w:pos="4252"/>
        <w:tab w:val="right" w:pos="8504"/>
      </w:tabs>
    </w:pPr>
    <w:rPr>
      <w:color w:val="121212" w:themeColor="background2"/>
    </w:rPr>
  </w:style>
  <w:style w:type="character" w:customStyle="1" w:styleId="EncabezadoCar">
    <w:name w:val="Encabezado Car"/>
    <w:basedOn w:val="Fuentedeprrafopredeter"/>
    <w:link w:val="Encabezado"/>
    <w:uiPriority w:val="99"/>
    <w:rsid w:val="00781CEB"/>
    <w:rPr>
      <w:rFonts w:asciiTheme="minorHAnsi" w:eastAsia="Times" w:hAnsiTheme="minorHAnsi"/>
      <w:color w:val="121212" w:themeColor="background2"/>
      <w:sz w:val="24"/>
      <w:szCs w:val="24"/>
      <w:lang w:val="es-ES_tradnl"/>
    </w:rPr>
  </w:style>
  <w:style w:type="paragraph" w:customStyle="1" w:styleId="Subtitulo">
    <w:name w:val="Subtitulo"/>
    <w:qFormat/>
    <w:rsid w:val="003E3D2F"/>
    <w:pPr>
      <w:spacing w:before="480" w:after="240"/>
    </w:pPr>
    <w:rPr>
      <w:rFonts w:asciiTheme="majorHAnsi" w:eastAsia="Times" w:hAnsiTheme="majorHAnsi"/>
      <w:color w:val="072146" w:themeColor="accent4"/>
      <w:sz w:val="36"/>
      <w:szCs w:val="36"/>
      <w:lang w:val="en-US"/>
    </w:rPr>
  </w:style>
  <w:style w:type="paragraph" w:styleId="Piedepgina">
    <w:name w:val="footer"/>
    <w:basedOn w:val="Normal"/>
    <w:link w:val="PiedepginaCar"/>
    <w:uiPriority w:val="99"/>
    <w:unhideWhenUsed/>
    <w:rsid w:val="008A5853"/>
    <w:pPr>
      <w:tabs>
        <w:tab w:val="center" w:pos="4513"/>
        <w:tab w:val="right" w:pos="9026"/>
      </w:tabs>
    </w:pPr>
  </w:style>
  <w:style w:type="paragraph" w:styleId="Textodeglobo">
    <w:name w:val="Balloon Text"/>
    <w:basedOn w:val="Normal"/>
    <w:link w:val="TextodegloboCar"/>
    <w:uiPriority w:val="99"/>
    <w:semiHidden/>
    <w:unhideWhenUsed/>
    <w:rsid w:val="00CD04DD"/>
    <w:rPr>
      <w:rFonts w:ascii="Lucida Grande" w:hAnsi="Lucida Grande"/>
      <w:sz w:val="18"/>
      <w:szCs w:val="18"/>
    </w:rPr>
  </w:style>
  <w:style w:type="character" w:customStyle="1" w:styleId="TextodegloboCar">
    <w:name w:val="Texto de globo Car"/>
    <w:link w:val="Textodeglobo"/>
    <w:uiPriority w:val="99"/>
    <w:semiHidden/>
    <w:rsid w:val="00CD04DD"/>
    <w:rPr>
      <w:rFonts w:ascii="Lucida Grande" w:hAnsi="Lucida Grande"/>
      <w:sz w:val="18"/>
      <w:szCs w:val="18"/>
    </w:rPr>
  </w:style>
  <w:style w:type="paragraph" w:customStyle="1" w:styleId="piedepagina">
    <w:name w:val="pie de pagina"/>
    <w:basedOn w:val="Normal"/>
    <w:autoRedefine/>
    <w:rsid w:val="00781CEB"/>
    <w:pPr>
      <w:ind w:right="95"/>
      <w:jc w:val="right"/>
    </w:pPr>
    <w:rPr>
      <w:color w:val="1973B8" w:themeColor="accent1"/>
      <w:sz w:val="20"/>
      <w:lang w:val="es-ES"/>
    </w:rPr>
  </w:style>
  <w:style w:type="character" w:styleId="Hipervnculo">
    <w:name w:val="Hyperlink"/>
    <w:rsid w:val="00906762"/>
  </w:style>
  <w:style w:type="paragraph" w:customStyle="1" w:styleId="Listavistosa-nfasis11">
    <w:name w:val="Lista vistosa - Énfasis 11"/>
    <w:basedOn w:val="Normal"/>
    <w:uiPriority w:val="34"/>
    <w:qFormat/>
    <w:rsid w:val="00781CEB"/>
    <w:pPr>
      <w:ind w:left="720"/>
    </w:pPr>
    <w:rPr>
      <w:color w:val="121212" w:themeColor="background2"/>
      <w:szCs w:val="20"/>
    </w:rPr>
  </w:style>
  <w:style w:type="paragraph" w:customStyle="1" w:styleId="Fechacabecera">
    <w:name w:val="Fecha_cabecera"/>
    <w:qFormat/>
    <w:rsid w:val="00906762"/>
    <w:pPr>
      <w:jc w:val="right"/>
    </w:pPr>
    <w:rPr>
      <w:rFonts w:asciiTheme="minorHAnsi" w:eastAsia="Times" w:hAnsiTheme="minorHAnsi" w:cstheme="minorHAnsi"/>
      <w:color w:val="072146" w:themeColor="accent4"/>
      <w:lang w:val="es-ES_tradnl"/>
    </w:rPr>
  </w:style>
  <w:style w:type="paragraph" w:customStyle="1" w:styleId="Nombredoc">
    <w:name w:val="Nombre_doc"/>
    <w:qFormat/>
    <w:rsid w:val="00906762"/>
    <w:pPr>
      <w:jc w:val="right"/>
    </w:pPr>
    <w:rPr>
      <w:rFonts w:asciiTheme="minorHAnsi" w:eastAsia="Times" w:hAnsiTheme="minorHAnsi" w:cstheme="minorHAnsi"/>
      <w:noProof/>
      <w:color w:val="02A5A5"/>
      <w:sz w:val="32"/>
      <w:szCs w:val="28"/>
    </w:rPr>
  </w:style>
  <w:style w:type="paragraph" w:customStyle="1" w:styleId="Antettulo">
    <w:name w:val="Antetítulo"/>
    <w:qFormat/>
    <w:rsid w:val="00D250D5"/>
    <w:pPr>
      <w:tabs>
        <w:tab w:val="left" w:pos="426"/>
        <w:tab w:val="left" w:pos="11199"/>
      </w:tabs>
      <w:spacing w:after="240"/>
      <w:ind w:right="142"/>
    </w:pPr>
    <w:rPr>
      <w:rFonts w:asciiTheme="majorHAnsi" w:eastAsia="Times" w:hAnsiTheme="majorHAnsi"/>
      <w:color w:val="072146" w:themeColor="accent4"/>
      <w:sz w:val="32"/>
      <w:szCs w:val="32"/>
      <w:lang w:val="es-ES_tradnl" w:eastAsia="en-US"/>
    </w:rPr>
  </w:style>
  <w:style w:type="paragraph" w:customStyle="1" w:styleId="Ttuloprincipal">
    <w:name w:val="Título_principal"/>
    <w:qFormat/>
    <w:rsid w:val="003E3D2F"/>
    <w:pPr>
      <w:tabs>
        <w:tab w:val="left" w:pos="-4111"/>
      </w:tabs>
      <w:spacing w:after="480"/>
      <w:ind w:right="142"/>
    </w:pPr>
    <w:rPr>
      <w:rFonts w:asciiTheme="majorHAnsi" w:eastAsia="Times" w:hAnsiTheme="majorHAnsi"/>
      <w:color w:val="02A5A5"/>
      <w:sz w:val="48"/>
      <w:szCs w:val="24"/>
      <w:lang w:val="en-US"/>
    </w:rPr>
  </w:style>
  <w:style w:type="character" w:styleId="nfasissutil">
    <w:name w:val="Subtle Emphasis"/>
    <w:basedOn w:val="Fuentedeprrafopredeter"/>
    <w:uiPriority w:val="19"/>
    <w:qFormat/>
    <w:rsid w:val="00781CEB"/>
    <w:rPr>
      <w:rFonts w:asciiTheme="minorHAnsi" w:hAnsiTheme="minorHAnsi"/>
      <w:i/>
      <w:iCs/>
      <w:color w:val="5BBEFF" w:themeColor="accent2"/>
    </w:rPr>
  </w:style>
  <w:style w:type="paragraph" w:customStyle="1" w:styleId="Entradilla">
    <w:name w:val="Entradilla"/>
    <w:next w:val="Normal"/>
    <w:qFormat/>
    <w:rsid w:val="003E3D2F"/>
    <w:pPr>
      <w:spacing w:before="480" w:after="240" w:line="264" w:lineRule="auto"/>
      <w:ind w:right="142"/>
    </w:pPr>
    <w:rPr>
      <w:rFonts w:asciiTheme="majorHAnsi" w:eastAsia="Times" w:hAnsiTheme="majorHAnsi" w:cs="Stag Sans Book"/>
      <w:color w:val="121212" w:themeColor="background2"/>
      <w:sz w:val="24"/>
      <w:szCs w:val="24"/>
      <w:lang w:val="en-US" w:eastAsia="es-ES_tradnl"/>
    </w:rPr>
  </w:style>
  <w:style w:type="paragraph" w:customStyle="1" w:styleId="Textonomal">
    <w:name w:val="Texto_nomal"/>
    <w:basedOn w:val="Normal"/>
    <w:qFormat/>
    <w:rsid w:val="003E3D2F"/>
  </w:style>
  <w:style w:type="paragraph" w:customStyle="1" w:styleId="Ladillo">
    <w:name w:val="Ladillo"/>
    <w:qFormat/>
    <w:rsid w:val="003E3D2F"/>
    <w:pPr>
      <w:widowControl w:val="0"/>
      <w:autoSpaceDE w:val="0"/>
      <w:autoSpaceDN w:val="0"/>
      <w:adjustRightInd w:val="0"/>
      <w:spacing w:before="360" w:after="120"/>
      <w:ind w:right="142"/>
    </w:pPr>
    <w:rPr>
      <w:rFonts w:asciiTheme="minorHAnsi" w:eastAsia="Times" w:hAnsiTheme="minorHAnsi" w:cs="Arial"/>
      <w:b/>
      <w:color w:val="004481" w:themeColor="text1"/>
      <w:sz w:val="24"/>
      <w:szCs w:val="24"/>
      <w:lang w:val="it-IT" w:eastAsia="es-ES_tradnl"/>
    </w:rPr>
  </w:style>
  <w:style w:type="paragraph" w:customStyle="1" w:styleId="Contacto">
    <w:name w:val="Contacto"/>
    <w:qFormat/>
    <w:rsid w:val="00906762"/>
    <w:pPr>
      <w:widowControl w:val="0"/>
      <w:tabs>
        <w:tab w:val="left" w:pos="142"/>
      </w:tabs>
      <w:autoSpaceDE w:val="0"/>
      <w:autoSpaceDN w:val="0"/>
      <w:adjustRightInd w:val="0"/>
      <w:ind w:right="425"/>
    </w:pPr>
    <w:rPr>
      <w:rFonts w:asciiTheme="minorHAnsi" w:eastAsia="Times" w:hAnsiTheme="minorHAnsi" w:cs="Stag Sans Book"/>
      <w:b/>
      <w:color w:val="004481" w:themeColor="text1"/>
      <w:sz w:val="24"/>
      <w:szCs w:val="24"/>
      <w:lang w:val="es-ES_tradnl" w:eastAsia="es-ES_tradnl"/>
    </w:rPr>
  </w:style>
  <w:style w:type="paragraph" w:customStyle="1" w:styleId="Nombredpto">
    <w:name w:val="Nombre_dpto"/>
    <w:qFormat/>
    <w:rsid w:val="00906762"/>
    <w:pPr>
      <w:widowControl w:val="0"/>
      <w:tabs>
        <w:tab w:val="left" w:pos="142"/>
      </w:tabs>
      <w:autoSpaceDE w:val="0"/>
      <w:autoSpaceDN w:val="0"/>
      <w:adjustRightInd w:val="0"/>
      <w:ind w:right="425"/>
    </w:pPr>
    <w:rPr>
      <w:rFonts w:asciiTheme="minorHAnsi" w:eastAsia="Times" w:hAnsiTheme="minorHAnsi" w:cs="Arial"/>
      <w:b/>
      <w:bCs/>
      <w:color w:val="004481" w:themeColor="text1"/>
      <w:sz w:val="24"/>
      <w:szCs w:val="26"/>
      <w:lang w:val="es-ES_tradnl" w:eastAsia="es-ES_tradnl"/>
    </w:rPr>
  </w:style>
  <w:style w:type="paragraph" w:customStyle="1" w:styleId="datoscontacto">
    <w:name w:val="datos contacto"/>
    <w:qFormat/>
    <w:rsid w:val="00906762"/>
    <w:pPr>
      <w:spacing w:after="40"/>
    </w:pPr>
    <w:rPr>
      <w:rFonts w:asciiTheme="minorHAnsi" w:eastAsia="Times" w:hAnsiTheme="minorHAnsi" w:cs="Arial"/>
      <w:color w:val="666666"/>
      <w:sz w:val="24"/>
      <w:szCs w:val="24"/>
      <w:lang w:val="en-US" w:eastAsia="es-ES_tradnl"/>
    </w:rPr>
  </w:style>
  <w:style w:type="paragraph" w:customStyle="1" w:styleId="Infoadicional">
    <w:name w:val="Info_adicional"/>
    <w:basedOn w:val="Normal"/>
    <w:qFormat/>
    <w:rsid w:val="00671915"/>
    <w:pPr>
      <w:spacing w:before="240"/>
      <w:ind w:right="425"/>
    </w:pPr>
    <w:rPr>
      <w:rFonts w:cs="Calibri"/>
      <w:szCs w:val="30"/>
    </w:rPr>
  </w:style>
  <w:style w:type="paragraph" w:customStyle="1" w:styleId="Link">
    <w:name w:val="Link"/>
    <w:basedOn w:val="Normal"/>
    <w:qFormat/>
    <w:rsid w:val="00781CEB"/>
    <w:pPr>
      <w:ind w:right="425"/>
    </w:pPr>
    <w:rPr>
      <w:rFonts w:cs="Calibri"/>
      <w:color w:val="1973B8" w:themeColor="accent1"/>
      <w:szCs w:val="30"/>
    </w:rPr>
  </w:style>
  <w:style w:type="character" w:customStyle="1" w:styleId="Ttulo1Car">
    <w:name w:val="Título 1 Car"/>
    <w:basedOn w:val="Fuentedeprrafopredeter"/>
    <w:link w:val="Ttulo1"/>
    <w:uiPriority w:val="9"/>
    <w:rsid w:val="00781CEB"/>
    <w:rPr>
      <w:rFonts w:asciiTheme="majorHAnsi" w:eastAsiaTheme="majorEastAsia" w:hAnsiTheme="majorHAnsi" w:cstheme="majorBidi"/>
      <w:b/>
      <w:bCs/>
      <w:color w:val="004481" w:themeColor="text1"/>
      <w:sz w:val="28"/>
      <w:szCs w:val="28"/>
      <w:lang w:val="es-ES_tradnl"/>
    </w:rPr>
  </w:style>
  <w:style w:type="paragraph" w:customStyle="1" w:styleId="Ttulointerior">
    <w:name w:val="Título interior"/>
    <w:basedOn w:val="Ttulo1"/>
    <w:qFormat/>
    <w:rsid w:val="00A74331"/>
    <w:pPr>
      <w:spacing w:after="120"/>
    </w:pPr>
    <w:rPr>
      <w:b w:val="0"/>
      <w:color w:val="072146" w:themeColor="accent4"/>
      <w:sz w:val="36"/>
    </w:rPr>
  </w:style>
  <w:style w:type="paragraph" w:customStyle="1" w:styleId="Textodestacado">
    <w:name w:val="Texto_destacado"/>
    <w:basedOn w:val="Normal"/>
    <w:qFormat/>
    <w:rsid w:val="00A74331"/>
    <w:rPr>
      <w:rFonts w:asciiTheme="majorHAnsi" w:hAnsiTheme="majorHAnsi"/>
      <w:color w:val="072146" w:themeColor="accent4"/>
      <w:sz w:val="22"/>
      <w:szCs w:val="22"/>
    </w:rPr>
  </w:style>
  <w:style w:type="paragraph" w:customStyle="1" w:styleId="bulletvieta">
    <w:name w:val="bullet viñeta"/>
    <w:qFormat/>
    <w:rsid w:val="00A74331"/>
    <w:pPr>
      <w:numPr>
        <w:numId w:val="6"/>
      </w:numPr>
      <w:spacing w:after="280" w:line="264" w:lineRule="auto"/>
    </w:pPr>
    <w:rPr>
      <w:rFonts w:asciiTheme="majorHAnsi" w:eastAsiaTheme="minorHAnsi" w:hAnsiTheme="majorHAnsi" w:cstheme="minorBidi"/>
      <w:b/>
      <w:color w:val="666666"/>
      <w:sz w:val="24"/>
      <w:szCs w:val="22"/>
      <w:lang w:val="en-US" w:eastAsia="en-US"/>
    </w:rPr>
  </w:style>
  <w:style w:type="character" w:styleId="nfasis">
    <w:name w:val="Emphasis"/>
    <w:basedOn w:val="Fuentedeprrafopredeter"/>
    <w:uiPriority w:val="20"/>
    <w:qFormat/>
    <w:rsid w:val="00781CEB"/>
    <w:rPr>
      <w:rFonts w:asciiTheme="majorHAnsi" w:hAnsiTheme="majorHAnsi"/>
      <w:i/>
      <w:iCs/>
      <w:color w:val="121212" w:themeColor="background2"/>
    </w:rPr>
  </w:style>
  <w:style w:type="character" w:styleId="nfasisintenso">
    <w:name w:val="Intense Emphasis"/>
    <w:basedOn w:val="Fuentedeprrafopredeter"/>
    <w:uiPriority w:val="21"/>
    <w:qFormat/>
    <w:rsid w:val="00161CDA"/>
    <w:rPr>
      <w:rFonts w:asciiTheme="minorHAnsi" w:hAnsiTheme="minorHAnsi"/>
      <w:b/>
      <w:bCs/>
      <w:i/>
      <w:iCs/>
      <w:color w:val="1973B8" w:themeColor="accent1"/>
    </w:rPr>
  </w:style>
  <w:style w:type="character" w:styleId="Ttulodellibro">
    <w:name w:val="Book Title"/>
    <w:basedOn w:val="Fuentedeprrafopredeter"/>
    <w:uiPriority w:val="33"/>
    <w:qFormat/>
    <w:rsid w:val="00781CEB"/>
    <w:rPr>
      <w:rFonts w:asciiTheme="minorHAnsi" w:hAnsiTheme="minorHAnsi"/>
      <w:b/>
      <w:bCs/>
      <w:smallCaps/>
      <w:color w:val="121212" w:themeColor="background2"/>
      <w:spacing w:val="5"/>
    </w:rPr>
  </w:style>
  <w:style w:type="character" w:customStyle="1" w:styleId="Ttulo2Car">
    <w:name w:val="Título 2 Car"/>
    <w:basedOn w:val="Fuentedeprrafopredeter"/>
    <w:link w:val="Ttulo2"/>
    <w:uiPriority w:val="9"/>
    <w:semiHidden/>
    <w:rsid w:val="00781CEB"/>
    <w:rPr>
      <w:rFonts w:asciiTheme="majorHAnsi" w:eastAsiaTheme="majorEastAsia" w:hAnsiTheme="majorHAnsi" w:cstheme="majorBidi"/>
      <w:b/>
      <w:bCs/>
      <w:color w:val="1973B8" w:themeColor="accent1"/>
      <w:sz w:val="26"/>
      <w:szCs w:val="26"/>
      <w:lang w:val="es-ES_tradnl"/>
    </w:rPr>
  </w:style>
  <w:style w:type="paragraph" w:styleId="Puesto">
    <w:name w:val="Title"/>
    <w:basedOn w:val="Normal"/>
    <w:next w:val="Normal"/>
    <w:link w:val="PuestoCar"/>
    <w:uiPriority w:val="10"/>
    <w:qFormat/>
    <w:rsid w:val="00781CEB"/>
    <w:pPr>
      <w:pBdr>
        <w:bottom w:val="single" w:sz="8" w:space="4" w:color="1973B8" w:themeColor="accent1"/>
      </w:pBdr>
      <w:spacing w:after="300"/>
      <w:contextualSpacing/>
    </w:pPr>
    <w:rPr>
      <w:rFonts w:asciiTheme="majorHAnsi" w:eastAsiaTheme="majorEastAsia" w:hAnsiTheme="majorHAnsi" w:cstheme="majorBidi"/>
      <w:color w:val="004481" w:themeColor="text1"/>
      <w:spacing w:val="5"/>
      <w:kern w:val="28"/>
      <w:sz w:val="52"/>
      <w:szCs w:val="52"/>
    </w:rPr>
  </w:style>
  <w:style w:type="character" w:customStyle="1" w:styleId="PuestoCar">
    <w:name w:val="Puesto Car"/>
    <w:basedOn w:val="Fuentedeprrafopredeter"/>
    <w:link w:val="Puesto"/>
    <w:uiPriority w:val="10"/>
    <w:rsid w:val="00781CEB"/>
    <w:rPr>
      <w:rFonts w:asciiTheme="majorHAnsi" w:eastAsiaTheme="majorEastAsia" w:hAnsiTheme="majorHAnsi" w:cstheme="majorBidi"/>
      <w:color w:val="004481" w:themeColor="text1"/>
      <w:spacing w:val="5"/>
      <w:kern w:val="28"/>
      <w:sz w:val="52"/>
      <w:szCs w:val="52"/>
      <w:lang w:val="es-ES_tradnl"/>
    </w:rPr>
  </w:style>
  <w:style w:type="paragraph" w:styleId="Subttulo">
    <w:name w:val="Subtitle"/>
    <w:basedOn w:val="Normal"/>
    <w:next w:val="Normal"/>
    <w:link w:val="SubttuloCar"/>
    <w:uiPriority w:val="11"/>
    <w:qFormat/>
    <w:rsid w:val="00781CEB"/>
    <w:pPr>
      <w:numPr>
        <w:ilvl w:val="1"/>
      </w:numPr>
    </w:pPr>
    <w:rPr>
      <w:rFonts w:asciiTheme="majorHAnsi" w:eastAsiaTheme="majorEastAsia" w:hAnsiTheme="majorHAnsi" w:cstheme="majorBidi"/>
      <w:i/>
      <w:iCs/>
      <w:color w:val="1973B8" w:themeColor="accent1"/>
      <w:spacing w:val="15"/>
    </w:rPr>
  </w:style>
  <w:style w:type="character" w:customStyle="1" w:styleId="SubttuloCar">
    <w:name w:val="Subtítulo Car"/>
    <w:basedOn w:val="Fuentedeprrafopredeter"/>
    <w:link w:val="Subttulo"/>
    <w:uiPriority w:val="11"/>
    <w:rsid w:val="00781CEB"/>
    <w:rPr>
      <w:rFonts w:asciiTheme="majorHAnsi" w:eastAsiaTheme="majorEastAsia" w:hAnsiTheme="majorHAnsi" w:cstheme="majorBidi"/>
      <w:i/>
      <w:iCs/>
      <w:color w:val="1973B8" w:themeColor="accent1"/>
      <w:spacing w:val="15"/>
      <w:sz w:val="24"/>
      <w:szCs w:val="24"/>
      <w:lang w:val="es-ES_tradnl"/>
    </w:rPr>
  </w:style>
  <w:style w:type="character" w:styleId="Textoennegrita">
    <w:name w:val="Strong"/>
    <w:basedOn w:val="Fuentedeprrafopredeter"/>
    <w:uiPriority w:val="22"/>
    <w:qFormat/>
    <w:rsid w:val="00781CEB"/>
    <w:rPr>
      <w:rFonts w:asciiTheme="minorHAnsi" w:hAnsiTheme="minorHAnsi"/>
      <w:b/>
      <w:bCs/>
      <w:color w:val="121212" w:themeColor="background2"/>
    </w:rPr>
  </w:style>
  <w:style w:type="paragraph" w:styleId="Cita">
    <w:name w:val="Quote"/>
    <w:basedOn w:val="Normal"/>
    <w:next w:val="Normal"/>
    <w:link w:val="CitaCar"/>
    <w:uiPriority w:val="29"/>
    <w:qFormat/>
    <w:rsid w:val="00781CEB"/>
    <w:rPr>
      <w:i/>
      <w:iCs/>
      <w:color w:val="004481" w:themeColor="text1"/>
    </w:rPr>
  </w:style>
  <w:style w:type="character" w:customStyle="1" w:styleId="CitaCar">
    <w:name w:val="Cita Car"/>
    <w:basedOn w:val="Fuentedeprrafopredeter"/>
    <w:link w:val="Cita"/>
    <w:uiPriority w:val="29"/>
    <w:rsid w:val="00781CEB"/>
    <w:rPr>
      <w:rFonts w:asciiTheme="minorHAnsi" w:eastAsia="Times" w:hAnsiTheme="minorHAnsi"/>
      <w:i/>
      <w:iCs/>
      <w:color w:val="004481" w:themeColor="text1"/>
      <w:sz w:val="24"/>
      <w:szCs w:val="24"/>
      <w:lang w:val="es-ES_tradnl"/>
    </w:rPr>
  </w:style>
  <w:style w:type="paragraph" w:styleId="Citadestacada">
    <w:name w:val="Intense Quote"/>
    <w:basedOn w:val="Normal"/>
    <w:next w:val="Normal"/>
    <w:link w:val="CitadestacadaCar"/>
    <w:uiPriority w:val="30"/>
    <w:qFormat/>
    <w:rsid w:val="00781CEB"/>
    <w:pPr>
      <w:pBdr>
        <w:bottom w:val="single" w:sz="4" w:space="4" w:color="1973B8" w:themeColor="accent1"/>
      </w:pBdr>
      <w:spacing w:before="200" w:after="280"/>
      <w:ind w:left="936" w:right="936"/>
    </w:pPr>
    <w:rPr>
      <w:b/>
      <w:bCs/>
      <w:i/>
      <w:iCs/>
      <w:color w:val="1973B8" w:themeColor="accent1"/>
    </w:rPr>
  </w:style>
  <w:style w:type="character" w:customStyle="1" w:styleId="CitadestacadaCar">
    <w:name w:val="Cita destacada Car"/>
    <w:basedOn w:val="Fuentedeprrafopredeter"/>
    <w:link w:val="Citadestacada"/>
    <w:uiPriority w:val="30"/>
    <w:rsid w:val="00781CEB"/>
    <w:rPr>
      <w:rFonts w:asciiTheme="minorHAnsi" w:eastAsia="Times" w:hAnsiTheme="minorHAnsi"/>
      <w:b/>
      <w:bCs/>
      <w:i/>
      <w:iCs/>
      <w:color w:val="1973B8" w:themeColor="accent1"/>
      <w:sz w:val="24"/>
      <w:szCs w:val="24"/>
      <w:lang w:val="es-ES_tradnl"/>
    </w:rPr>
  </w:style>
  <w:style w:type="character" w:styleId="Referenciasutil">
    <w:name w:val="Subtle Reference"/>
    <w:basedOn w:val="Fuentedeprrafopredeter"/>
    <w:uiPriority w:val="31"/>
    <w:qFormat/>
    <w:rsid w:val="00781CEB"/>
    <w:rPr>
      <w:rFonts w:asciiTheme="minorHAnsi" w:hAnsiTheme="minorHAnsi"/>
      <w:smallCaps/>
      <w:color w:val="5BBEFF" w:themeColor="accent2"/>
      <w:u w:val="none"/>
    </w:rPr>
  </w:style>
  <w:style w:type="character" w:styleId="Referenciaintensa">
    <w:name w:val="Intense Reference"/>
    <w:basedOn w:val="Fuentedeprrafopredeter"/>
    <w:uiPriority w:val="32"/>
    <w:qFormat/>
    <w:rsid w:val="00781CEB"/>
    <w:rPr>
      <w:rFonts w:asciiTheme="minorHAnsi" w:hAnsiTheme="minorHAnsi"/>
      <w:b/>
      <w:bCs/>
      <w:smallCaps/>
      <w:color w:val="5BBEFF" w:themeColor="accent2"/>
      <w:spacing w:val="5"/>
      <w:u w:val="none"/>
    </w:rPr>
  </w:style>
  <w:style w:type="paragraph" w:styleId="Prrafodelista">
    <w:name w:val="List Paragraph"/>
    <w:basedOn w:val="Normal"/>
    <w:uiPriority w:val="34"/>
    <w:qFormat/>
    <w:rsid w:val="00781CEB"/>
    <w:pPr>
      <w:ind w:left="720"/>
      <w:contextualSpacing/>
    </w:pPr>
    <w:rPr>
      <w:color w:val="121212" w:themeColor="background2"/>
    </w:rPr>
  </w:style>
  <w:style w:type="character" w:customStyle="1" w:styleId="PiedepginaCar">
    <w:name w:val="Pie de página Car"/>
    <w:basedOn w:val="Fuentedeprrafopredeter"/>
    <w:link w:val="Piedepgina"/>
    <w:uiPriority w:val="99"/>
    <w:rsid w:val="008A5853"/>
    <w:rPr>
      <w:rFonts w:asciiTheme="minorHAnsi" w:eastAsia="Times" w:hAnsiTheme="minorHAnsi"/>
      <w:sz w:val="24"/>
      <w:szCs w:val="24"/>
      <w:lang w:val="es-ES_tradnl"/>
    </w:rPr>
  </w:style>
  <w:style w:type="character" w:customStyle="1" w:styleId="Ttulo3Car">
    <w:name w:val="Título 3 Car"/>
    <w:basedOn w:val="Fuentedeprrafopredeter"/>
    <w:link w:val="Ttulo3"/>
    <w:rsid w:val="00AA54CC"/>
    <w:rPr>
      <w:rFonts w:eastAsia="Times New Roman"/>
      <w:b/>
      <w:bCs/>
      <w:sz w:val="26"/>
      <w:szCs w:val="26"/>
      <w:lang w:val="x-none" w:eastAsia="x-none"/>
    </w:rPr>
  </w:style>
  <w:style w:type="paragraph" w:styleId="NormalWeb">
    <w:name w:val="Normal (Web)"/>
    <w:basedOn w:val="Normal"/>
    <w:uiPriority w:val="99"/>
    <w:unhideWhenUsed/>
    <w:rsid w:val="00AA54CC"/>
    <w:pPr>
      <w:widowControl/>
      <w:autoSpaceDE/>
      <w:autoSpaceDN/>
      <w:adjustRightInd/>
      <w:spacing w:after="0" w:line="240" w:lineRule="auto"/>
      <w:ind w:right="0"/>
    </w:pPr>
    <w:rPr>
      <w:rFonts w:ascii="Times New Roman" w:eastAsia="Times New Roman" w:hAnsi="Times New Roman" w:cs="Times New Roman"/>
      <w:color w:val="auto"/>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22003">
      <w:bodyDiv w:val="1"/>
      <w:marLeft w:val="0"/>
      <w:marRight w:val="0"/>
      <w:marTop w:val="0"/>
      <w:marBottom w:val="0"/>
      <w:divBdr>
        <w:top w:val="none" w:sz="0" w:space="0" w:color="auto"/>
        <w:left w:val="none" w:sz="0" w:space="0" w:color="auto"/>
        <w:bottom w:val="none" w:sz="0" w:space="0" w:color="auto"/>
        <w:right w:val="none" w:sz="0" w:space="0" w:color="auto"/>
      </w:divBdr>
    </w:div>
    <w:div w:id="604190721">
      <w:bodyDiv w:val="1"/>
      <w:marLeft w:val="0"/>
      <w:marRight w:val="0"/>
      <w:marTop w:val="0"/>
      <w:marBottom w:val="0"/>
      <w:divBdr>
        <w:top w:val="none" w:sz="0" w:space="0" w:color="auto"/>
        <w:left w:val="none" w:sz="0" w:space="0" w:color="auto"/>
        <w:bottom w:val="none" w:sz="0" w:space="0" w:color="auto"/>
        <w:right w:val="none" w:sz="0" w:space="0" w:color="auto"/>
      </w:divBdr>
    </w:div>
    <w:div w:id="1081295261">
      <w:bodyDiv w:val="1"/>
      <w:marLeft w:val="0"/>
      <w:marRight w:val="0"/>
      <w:marTop w:val="0"/>
      <w:marBottom w:val="0"/>
      <w:divBdr>
        <w:top w:val="none" w:sz="0" w:space="0" w:color="auto"/>
        <w:left w:val="none" w:sz="0" w:space="0" w:color="auto"/>
        <w:bottom w:val="none" w:sz="0" w:space="0" w:color="auto"/>
        <w:right w:val="none" w:sz="0" w:space="0" w:color="auto"/>
      </w:divBdr>
    </w:div>
    <w:div w:id="1173180018">
      <w:bodyDiv w:val="1"/>
      <w:marLeft w:val="0"/>
      <w:marRight w:val="0"/>
      <w:marTop w:val="0"/>
      <w:marBottom w:val="0"/>
      <w:divBdr>
        <w:top w:val="none" w:sz="0" w:space="0" w:color="auto"/>
        <w:left w:val="none" w:sz="0" w:space="0" w:color="auto"/>
        <w:bottom w:val="none" w:sz="0" w:space="0" w:color="auto"/>
        <w:right w:val="none" w:sz="0" w:space="0" w:color="auto"/>
      </w:divBdr>
    </w:div>
    <w:div w:id="1200898425">
      <w:bodyDiv w:val="1"/>
      <w:marLeft w:val="0"/>
      <w:marRight w:val="0"/>
      <w:marTop w:val="0"/>
      <w:marBottom w:val="0"/>
      <w:divBdr>
        <w:top w:val="none" w:sz="0" w:space="0" w:color="auto"/>
        <w:left w:val="none" w:sz="0" w:space="0" w:color="auto"/>
        <w:bottom w:val="none" w:sz="0" w:space="0" w:color="auto"/>
        <w:right w:val="none" w:sz="0" w:space="0" w:color="auto"/>
      </w:divBdr>
    </w:div>
    <w:div w:id="1291866079">
      <w:bodyDiv w:val="1"/>
      <w:marLeft w:val="0"/>
      <w:marRight w:val="0"/>
      <w:marTop w:val="0"/>
      <w:marBottom w:val="0"/>
      <w:divBdr>
        <w:top w:val="none" w:sz="0" w:space="0" w:color="auto"/>
        <w:left w:val="none" w:sz="0" w:space="0" w:color="auto"/>
        <w:bottom w:val="none" w:sz="0" w:space="0" w:color="auto"/>
        <w:right w:val="none" w:sz="0" w:space="0" w:color="auto"/>
      </w:divBdr>
    </w:div>
    <w:div w:id="1715353647">
      <w:bodyDiv w:val="1"/>
      <w:marLeft w:val="0"/>
      <w:marRight w:val="0"/>
      <w:marTop w:val="0"/>
      <w:marBottom w:val="0"/>
      <w:divBdr>
        <w:top w:val="none" w:sz="0" w:space="0" w:color="auto"/>
        <w:left w:val="none" w:sz="0" w:space="0" w:color="auto"/>
        <w:bottom w:val="none" w:sz="0" w:space="0" w:color="auto"/>
        <w:right w:val="none" w:sz="0" w:space="0" w:color="auto"/>
      </w:divBdr>
    </w:div>
    <w:div w:id="1924533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comunicacion@fbbva.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SC000938\Plantillas%20notas%20de%20prensa\Plantilla_NotaPrensa_Funcacion%20BBVA_BS.dotx" TargetMode="External"/></Relationships>
</file>

<file path=word/theme/theme1.xml><?xml version="1.0" encoding="utf-8"?>
<a:theme xmlns:a="http://schemas.openxmlformats.org/drawingml/2006/main" name="BBVA Coronita">
  <a:themeElements>
    <a:clrScheme name="Coronita">
      <a:dk1>
        <a:srgbClr val="004481"/>
      </a:dk1>
      <a:lt1>
        <a:srgbClr val="FFFFFF"/>
      </a:lt1>
      <a:dk2>
        <a:srgbClr val="1464A5"/>
      </a:dk2>
      <a:lt2>
        <a:srgbClr val="121212"/>
      </a:lt2>
      <a:accent1>
        <a:srgbClr val="1973B8"/>
      </a:accent1>
      <a:accent2>
        <a:srgbClr val="5BBEFF"/>
      </a:accent2>
      <a:accent3>
        <a:srgbClr val="2DCCCD"/>
      </a:accent3>
      <a:accent4>
        <a:srgbClr val="072146"/>
      </a:accent4>
      <a:accent5>
        <a:srgbClr val="D8BE75"/>
      </a:accent5>
      <a:accent6>
        <a:srgbClr val="F7893B"/>
      </a:accent6>
      <a:hlink>
        <a:srgbClr val="004481"/>
      </a:hlink>
      <a:folHlink>
        <a:srgbClr val="072146"/>
      </a:folHlink>
    </a:clrScheme>
    <a:fontScheme name="Coronita New">
      <a:majorFont>
        <a:latin typeface="BBVABentonSans"/>
        <a:ea typeface=""/>
        <a:cs typeface=""/>
      </a:majorFont>
      <a:minorFont>
        <a:latin typeface="BBVABentonSans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spPr>
      <a:bodyPr wrap="none" lIns="0" tIns="0" rIns="0" bIns="0" rtlCol="0" anchor="ctr">
        <a:noAutofit/>
      </a:bodyPr>
      <a:lstStyle>
        <a:defPPr algn="ctr">
          <a:defRPr u="none" dirty="0">
            <a:solidFill>
              <a:schemeClr val="bg1"/>
            </a:solidFill>
            <a:latin typeface="+mj-lt"/>
          </a:defRPr>
        </a:defPPr>
      </a:lstStyle>
    </a:spDef>
    <a:lnDef>
      <a:spPr>
        <a:ln w="3175">
          <a:solidFill>
            <a:srgbClr val="A6AAA8"/>
          </a:solidFill>
          <a:miter lim="400000"/>
        </a:ln>
      </a:spPr>
      <a:bodyPr/>
      <a:lstStyle/>
    </a:lnDef>
    <a:txDef>
      <a:spPr>
        <a:noFill/>
      </a:spPr>
      <a:bodyPr wrap="square" lIns="0" tIns="0" rIns="0" bIns="0" rtlCol="0">
        <a:noAutofit/>
      </a:bodyPr>
      <a:lstStyle>
        <a:defPPr>
          <a:defRPr sz="2000" u="none" dirty="0">
            <a:solidFill>
              <a:schemeClr val="tx2"/>
            </a:solidFill>
            <a:latin typeface="+mn-lt"/>
          </a:defRPr>
        </a:defPPr>
      </a:lstStyle>
    </a:txDef>
  </a:objectDefaults>
  <a:extraClrSchemeLst>
    <a:extraClrScheme>
      <a:clrScheme name="5_Tema de Office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
      <a:clrScheme name="5_Tema de Office 2">
        <a:dk1>
          <a:srgbClr val="094FA4"/>
        </a:dk1>
        <a:lt1>
          <a:srgbClr val="FFFFFF"/>
        </a:lt1>
        <a:dk2>
          <a:srgbClr val="89D1F3"/>
        </a:dk2>
        <a:lt2>
          <a:srgbClr val="FDBD2C"/>
        </a:lt2>
        <a:accent1>
          <a:srgbClr val="009EE5"/>
        </a:accent1>
        <a:accent2>
          <a:srgbClr val="F6891E"/>
        </a:accent2>
        <a:accent3>
          <a:srgbClr val="FFFFFF"/>
        </a:accent3>
        <a:accent4>
          <a:srgbClr val="06428B"/>
        </a:accent4>
        <a:accent5>
          <a:srgbClr val="AACCF0"/>
        </a:accent5>
        <a:accent6>
          <a:srgbClr val="DF7C1A"/>
        </a:accent6>
        <a:hlink>
          <a:srgbClr val="86C82D"/>
        </a:hlink>
        <a:folHlink>
          <a:srgbClr val="C8175E"/>
        </a:folHlink>
      </a:clrScheme>
      <a:clrMap bg1="lt1" tx1="dk1" bg2="lt2" tx2="dk2" accent1="accent1" accent2="accent2" accent3="accent3" accent4="accent4" accent5="accent5" accent6="accent6" hlink="hlink" folHlink="folHlink"/>
    </a:extraClrScheme>
    <a:extraClrScheme>
      <a:clrScheme name="5_Tema de Office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
      <a:clrScheme name="5_Tema de Office 2">
        <a:dk1>
          <a:srgbClr val="094FA4"/>
        </a:dk1>
        <a:lt1>
          <a:srgbClr val="FFFFFF"/>
        </a:lt1>
        <a:dk2>
          <a:srgbClr val="89D1F3"/>
        </a:dk2>
        <a:lt2>
          <a:srgbClr val="FDBD2C"/>
        </a:lt2>
        <a:accent1>
          <a:srgbClr val="009EE5"/>
        </a:accent1>
        <a:accent2>
          <a:srgbClr val="F6891E"/>
        </a:accent2>
        <a:accent3>
          <a:srgbClr val="FFFFFF"/>
        </a:accent3>
        <a:accent4>
          <a:srgbClr val="06428B"/>
        </a:accent4>
        <a:accent5>
          <a:srgbClr val="AACCF0"/>
        </a:accent5>
        <a:accent6>
          <a:srgbClr val="DF7C1A"/>
        </a:accent6>
        <a:hlink>
          <a:srgbClr val="86C82D"/>
        </a:hlink>
        <a:folHlink>
          <a:srgbClr val="C8175E"/>
        </a:folHlink>
      </a:clrScheme>
      <a:clrMap bg1="lt1" tx1="dk1" bg2="lt2" tx2="dk2" accent1="accent1" accent2="accent2" accent3="accent3" accent4="accent4" accent5="accent5" accent6="accent6" hlink="hlink" folHlink="folHlink"/>
    </a:extraClrScheme>
    <a:extraClrScheme>
      <a:clrScheme name="5_Tema de Office 3">
        <a:dk1>
          <a:srgbClr val="094FA4"/>
        </a:dk1>
        <a:lt1>
          <a:srgbClr val="FFFFFF"/>
        </a:lt1>
        <a:dk2>
          <a:srgbClr val="88D1F2"/>
        </a:dk2>
        <a:lt2>
          <a:srgbClr val="FDBD2C"/>
        </a:lt2>
        <a:accent1>
          <a:srgbClr val="009EE5"/>
        </a:accent1>
        <a:accent2>
          <a:srgbClr val="F6891E"/>
        </a:accent2>
        <a:accent3>
          <a:srgbClr val="FFFFFF"/>
        </a:accent3>
        <a:accent4>
          <a:srgbClr val="06428B"/>
        </a:accent4>
        <a:accent5>
          <a:srgbClr val="AACCF0"/>
        </a:accent5>
        <a:accent6>
          <a:srgbClr val="DF7C1A"/>
        </a:accent6>
        <a:hlink>
          <a:srgbClr val="86C82D"/>
        </a:hlink>
        <a:folHlink>
          <a:srgbClr val="3EB6BB"/>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03B7E-618C-4253-8314-A07F6FBC7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Plantilla_NotaPrensa_Funcacion BBVA_BS</Template>
  <TotalTime>23</TotalTime>
  <Pages>4</Pages>
  <Words>1402</Words>
  <Characters>7716</Characters>
  <Application>Microsoft Office Word</Application>
  <DocSecurity>0</DocSecurity>
  <Lines>64</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Plantilla_NotaPrensa_Funcacion BBVA_BS</vt:lpstr>
      <vt:lpstr>Antetítulo – Arial 16 en pantone 2915 </vt:lpstr>
    </vt:vector>
  </TitlesOfParts>
  <Company>contentsarea</Company>
  <LinksUpToDate>false</LinksUpToDate>
  <CharactersWithSpaces>9100</CharactersWithSpaces>
  <SharedDoc>false</SharedDoc>
  <HLinks>
    <vt:vector size="18" baseType="variant">
      <vt:variant>
        <vt:i4>4522005</vt:i4>
      </vt:variant>
      <vt:variant>
        <vt:i4>6</vt:i4>
      </vt:variant>
      <vt:variant>
        <vt:i4>0</vt:i4>
      </vt:variant>
      <vt:variant>
        <vt:i4>5</vt:i4>
      </vt:variant>
      <vt:variant>
        <vt:lpwstr>https://www.bbva.com/</vt:lpwstr>
      </vt:variant>
      <vt:variant>
        <vt:lpwstr/>
      </vt:variant>
      <vt:variant>
        <vt:i4>65543</vt:i4>
      </vt:variant>
      <vt:variant>
        <vt:i4>3</vt:i4>
      </vt:variant>
      <vt:variant>
        <vt:i4>0</vt:i4>
      </vt:variant>
      <vt:variant>
        <vt:i4>5</vt:i4>
      </vt:variant>
      <vt:variant>
        <vt:lpwstr>https://accionistaseinversores.bbva.com/</vt:lpwstr>
      </vt:variant>
      <vt:variant>
        <vt:lpwstr/>
      </vt:variant>
      <vt:variant>
        <vt:i4>6357021</vt:i4>
      </vt:variant>
      <vt:variant>
        <vt:i4>0</vt:i4>
      </vt:variant>
      <vt:variant>
        <vt:i4>0</vt:i4>
      </vt:variant>
      <vt:variant>
        <vt:i4>5</vt:i4>
      </vt:variant>
      <vt:variant>
        <vt:lpwstr>mailto:comunicacion.corporativa@bbva.com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Plantilla_NotaPrensa_Funcacion BBVA_BS</dc:title>
  <dc:subject>Plantilla_NotaPrensa_Funcacion BBVA_BS</dc:subject>
  <dc:creator>J ,PUJOL RODRIGUEZ</dc:creator>
  <cp:keywords>Plantilla_NotaPrensa_Funcacion BBVA_BS</cp:keywords>
  <cp:lastModifiedBy>JAUREGUI NARVAEZ ,PABLO</cp:lastModifiedBy>
  <cp:revision>14</cp:revision>
  <cp:lastPrinted>2017-08-07T07:57:00Z</cp:lastPrinted>
  <dcterms:created xsi:type="dcterms:W3CDTF">2019-08-28T22:22:00Z</dcterms:created>
  <dcterms:modified xsi:type="dcterms:W3CDTF">2019-09-06T08:12:00Z</dcterms:modified>
  <cp:category>Plantilla_NotaPrensa_BBVA Benton Sans</cp:category>
</cp:coreProperties>
</file>